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38CC54" w14:textId="1BD5E68B" w:rsidR="00DC51EB" w:rsidRPr="00902C7C" w:rsidRDefault="00DC51EB" w:rsidP="00DC51EB">
      <w:pPr>
        <w:spacing w:beforeLines="50" w:before="156" w:afterLines="50" w:after="156" w:line="240" w:lineRule="auto"/>
        <w:jc w:val="center"/>
        <w:rPr>
          <w:rFonts w:ascii="Calibri" w:hAnsi="Calibri" w:cs="Calibri"/>
          <w:b/>
          <w:bCs/>
          <w:sz w:val="40"/>
          <w:szCs w:val="36"/>
        </w:rPr>
      </w:pPr>
      <w:r w:rsidRPr="00902C7C">
        <w:rPr>
          <w:rFonts w:ascii="Calibri" w:hAnsi="Calibri" w:cs="Calibri"/>
          <w:b/>
          <w:bCs/>
          <w:sz w:val="40"/>
          <w:szCs w:val="36"/>
        </w:rPr>
        <w:t>Supplementary Information</w:t>
      </w:r>
    </w:p>
    <w:p w14:paraId="4103B02C" w14:textId="39C9DBA9" w:rsidR="00DC51EB" w:rsidRPr="00D6637A" w:rsidRDefault="00630264" w:rsidP="00D375B2">
      <w:pPr>
        <w:spacing w:beforeLines="100" w:before="312" w:afterLines="50" w:after="156" w:line="240" w:lineRule="auto"/>
        <w:rPr>
          <w:rFonts w:ascii="Calibri" w:hAnsi="Calibri" w:cs="Calibri"/>
          <w:b/>
          <w:iCs/>
          <w:sz w:val="32"/>
          <w:szCs w:val="32"/>
        </w:rPr>
      </w:pPr>
      <w:r w:rsidRPr="00D6637A">
        <w:rPr>
          <w:rFonts w:ascii="Calibri" w:hAnsi="Calibri" w:cs="Calibri"/>
          <w:b/>
          <w:i/>
          <w:sz w:val="32"/>
          <w:szCs w:val="32"/>
        </w:rPr>
        <w:t>Operando</w:t>
      </w:r>
      <w:r w:rsidRPr="00D6637A">
        <w:rPr>
          <w:rFonts w:ascii="Calibri" w:hAnsi="Calibri" w:cs="Calibri"/>
          <w:b/>
          <w:iCs/>
          <w:sz w:val="32"/>
          <w:szCs w:val="32"/>
        </w:rPr>
        <w:t xml:space="preserve"> </w:t>
      </w:r>
      <w:r w:rsidR="007527A1" w:rsidRPr="00D6637A">
        <w:rPr>
          <w:rFonts w:ascii="Calibri" w:hAnsi="Calibri" w:cs="Calibri"/>
          <w:b/>
          <w:iCs/>
          <w:sz w:val="32"/>
          <w:szCs w:val="32"/>
        </w:rPr>
        <w:t xml:space="preserve">monitoring of dendrite formation in lithium metal batteries via ultrasensitive </w:t>
      </w:r>
      <w:r w:rsidR="00A1590B" w:rsidRPr="00D6637A">
        <w:rPr>
          <w:rFonts w:ascii="Calibri" w:hAnsi="Calibri" w:cs="Calibri"/>
          <w:b/>
          <w:iCs/>
          <w:sz w:val="32"/>
          <w:szCs w:val="32"/>
        </w:rPr>
        <w:t xml:space="preserve">tilted fiber </w:t>
      </w:r>
      <w:r w:rsidR="00DE4618" w:rsidRPr="00D6637A">
        <w:rPr>
          <w:rFonts w:ascii="Calibri" w:hAnsi="Calibri" w:cs="Calibri"/>
          <w:b/>
          <w:iCs/>
          <w:sz w:val="32"/>
          <w:szCs w:val="32"/>
        </w:rPr>
        <w:t xml:space="preserve">Bragg </w:t>
      </w:r>
      <w:r w:rsidR="00A1590B" w:rsidRPr="00D6637A">
        <w:rPr>
          <w:rFonts w:ascii="Calibri" w:hAnsi="Calibri" w:cs="Calibri"/>
          <w:b/>
          <w:iCs/>
          <w:sz w:val="32"/>
          <w:szCs w:val="32"/>
        </w:rPr>
        <w:t>grating</w:t>
      </w:r>
      <w:r w:rsidR="007527A1" w:rsidRPr="00D6637A">
        <w:rPr>
          <w:rFonts w:ascii="Calibri" w:hAnsi="Calibri" w:cs="Calibri"/>
          <w:b/>
          <w:iCs/>
          <w:sz w:val="32"/>
          <w:szCs w:val="32"/>
        </w:rPr>
        <w:t xml:space="preserve"> </w:t>
      </w:r>
      <w:r w:rsidR="00432A4F" w:rsidRPr="00D6637A">
        <w:rPr>
          <w:rFonts w:ascii="Calibri" w:hAnsi="Calibri" w:cs="Calibri"/>
          <w:b/>
          <w:iCs/>
          <w:sz w:val="32"/>
          <w:szCs w:val="32"/>
        </w:rPr>
        <w:t>sensers</w:t>
      </w:r>
    </w:p>
    <w:p w14:paraId="7661252C" w14:textId="066E3D66" w:rsidR="00D40E2B" w:rsidRPr="00D40E2B" w:rsidRDefault="00D40E2B" w:rsidP="00D40E2B">
      <w:pPr>
        <w:spacing w:beforeLines="100" w:before="312"/>
        <w:rPr>
          <w:rFonts w:ascii="Calibri" w:hAnsi="Calibri" w:cs="Calibri"/>
          <w:color w:val="000000"/>
          <w:sz w:val="28"/>
          <w:szCs w:val="28"/>
        </w:rPr>
      </w:pPr>
      <w:bookmarkStart w:id="0" w:name="_Hlk125640061"/>
      <w:bookmarkStart w:id="1" w:name="_Hlk125639917"/>
      <w:r w:rsidRPr="00D40E2B">
        <w:rPr>
          <w:rFonts w:ascii="Calibri" w:hAnsi="Calibri" w:cs="Calibri"/>
          <w:color w:val="000000"/>
          <w:sz w:val="28"/>
          <w:szCs w:val="28"/>
        </w:rPr>
        <w:t>Xile Han</w:t>
      </w:r>
      <w:r w:rsidRPr="00D40E2B">
        <w:rPr>
          <w:rFonts w:ascii="Calibri" w:hAnsi="Calibri" w:cs="Calibri"/>
          <w:color w:val="000000"/>
          <w:sz w:val="28"/>
          <w:szCs w:val="28"/>
          <w:vertAlign w:val="superscript"/>
        </w:rPr>
        <w:t>1</w:t>
      </w:r>
      <w:r w:rsidRPr="00D40E2B">
        <w:rPr>
          <w:rFonts w:ascii="Calibri" w:hAnsi="Calibri" w:cs="Calibri" w:hint="eastAsia"/>
          <w:color w:val="000000"/>
          <w:sz w:val="28"/>
          <w:szCs w:val="28"/>
          <w:vertAlign w:val="superscript"/>
        </w:rPr>
        <w:t>†</w:t>
      </w:r>
      <w:r w:rsidRPr="00D40E2B">
        <w:rPr>
          <w:rFonts w:ascii="Calibri" w:hAnsi="Calibri" w:cs="Calibri"/>
          <w:color w:val="000000"/>
          <w:sz w:val="28"/>
          <w:szCs w:val="28"/>
        </w:rPr>
        <w:t>, Hai Zhong</w:t>
      </w:r>
      <w:r w:rsidRPr="00D40E2B">
        <w:rPr>
          <w:rFonts w:ascii="Calibri" w:hAnsi="Calibri" w:cs="Calibri"/>
          <w:color w:val="000000"/>
          <w:sz w:val="28"/>
          <w:szCs w:val="28"/>
          <w:vertAlign w:val="superscript"/>
        </w:rPr>
        <w:t>2</w:t>
      </w:r>
      <w:r w:rsidRPr="00D40E2B">
        <w:rPr>
          <w:rFonts w:ascii="Calibri" w:hAnsi="Calibri" w:cs="Calibri" w:hint="eastAsia"/>
          <w:color w:val="000000"/>
          <w:sz w:val="28"/>
          <w:szCs w:val="28"/>
          <w:vertAlign w:val="superscript"/>
        </w:rPr>
        <w:t>†</w:t>
      </w:r>
      <w:r w:rsidRPr="00D40E2B">
        <w:rPr>
          <w:rFonts w:ascii="Calibri" w:hAnsi="Calibri" w:cs="Calibri"/>
          <w:color w:val="000000"/>
          <w:sz w:val="28"/>
          <w:szCs w:val="28"/>
        </w:rPr>
        <w:t xml:space="preserve">, </w:t>
      </w:r>
      <w:proofErr w:type="spellStart"/>
      <w:r w:rsidRPr="00D40E2B">
        <w:rPr>
          <w:rFonts w:ascii="Calibri" w:hAnsi="Calibri" w:cs="Calibri"/>
          <w:color w:val="000000"/>
          <w:sz w:val="28"/>
          <w:szCs w:val="28"/>
        </w:rPr>
        <w:t>Kaiwei</w:t>
      </w:r>
      <w:proofErr w:type="spellEnd"/>
      <w:r w:rsidRPr="00D40E2B">
        <w:rPr>
          <w:rFonts w:ascii="Calibri" w:hAnsi="Calibri" w:cs="Calibri"/>
          <w:color w:val="000000"/>
          <w:sz w:val="28"/>
          <w:szCs w:val="28"/>
        </w:rPr>
        <w:t xml:space="preserve"> Li</w:t>
      </w:r>
      <w:r w:rsidR="005714B6" w:rsidRPr="00D40E2B">
        <w:rPr>
          <w:rFonts w:ascii="Calibri" w:hAnsi="Calibri" w:cs="Calibri"/>
          <w:color w:val="000000"/>
          <w:sz w:val="28"/>
          <w:szCs w:val="28"/>
          <w:vertAlign w:val="superscript"/>
        </w:rPr>
        <w:t>1</w:t>
      </w:r>
      <w:r w:rsidR="005714B6">
        <w:rPr>
          <w:rFonts w:ascii="Calibri" w:hAnsi="Calibri" w:cs="Calibri"/>
          <w:color w:val="000000"/>
          <w:sz w:val="28"/>
          <w:szCs w:val="28"/>
          <w:vertAlign w:val="superscript"/>
        </w:rPr>
        <w:t xml:space="preserve">, </w:t>
      </w:r>
      <w:r w:rsidRPr="00D40E2B">
        <w:rPr>
          <w:rFonts w:ascii="Calibri" w:hAnsi="Calibri" w:cs="Calibri"/>
          <w:color w:val="000000"/>
          <w:sz w:val="28"/>
          <w:szCs w:val="28"/>
          <w:vertAlign w:val="superscript"/>
        </w:rPr>
        <w:t>3</w:t>
      </w:r>
      <w:r w:rsidRPr="00D40E2B">
        <w:rPr>
          <w:rFonts w:ascii="Calibri" w:hAnsi="Calibri" w:cs="Calibri" w:hint="eastAsia"/>
          <w:color w:val="000000"/>
          <w:sz w:val="28"/>
          <w:szCs w:val="28"/>
          <w:vertAlign w:val="superscript"/>
        </w:rPr>
        <w:t>†</w:t>
      </w:r>
      <w:r w:rsidRPr="00D40E2B">
        <w:rPr>
          <w:rFonts w:ascii="Calibri" w:hAnsi="Calibri" w:cs="Calibri"/>
          <w:color w:val="000000"/>
          <w:sz w:val="28"/>
          <w:szCs w:val="28"/>
        </w:rPr>
        <w:t xml:space="preserve">, </w:t>
      </w:r>
      <w:proofErr w:type="spellStart"/>
      <w:r w:rsidR="00680CD7">
        <w:rPr>
          <w:rFonts w:ascii="Calibri" w:hAnsi="Calibri" w:cs="Calibri"/>
          <w:color w:val="000000"/>
          <w:sz w:val="28"/>
          <w:szCs w:val="28"/>
        </w:rPr>
        <w:t>Xiaobin</w:t>
      </w:r>
      <w:proofErr w:type="spellEnd"/>
      <w:r w:rsidR="00680CD7">
        <w:rPr>
          <w:rFonts w:ascii="Calibri" w:hAnsi="Calibri" w:cs="Calibri"/>
          <w:color w:val="000000"/>
          <w:sz w:val="28"/>
          <w:szCs w:val="28"/>
        </w:rPr>
        <w:t xml:space="preserve"> Xue</w:t>
      </w:r>
      <w:r w:rsidR="00680CD7" w:rsidRPr="00D40E2B">
        <w:rPr>
          <w:rFonts w:ascii="Calibri" w:hAnsi="Calibri" w:cs="Calibri"/>
          <w:color w:val="000000"/>
          <w:sz w:val="28"/>
          <w:szCs w:val="28"/>
          <w:vertAlign w:val="superscript"/>
        </w:rPr>
        <w:t>1</w:t>
      </w:r>
      <w:r w:rsidR="00680CD7" w:rsidRPr="00D40E2B">
        <w:rPr>
          <w:rFonts w:ascii="Calibri" w:hAnsi="Calibri" w:cs="Calibri" w:hint="eastAsia"/>
          <w:color w:val="000000"/>
          <w:sz w:val="28"/>
          <w:szCs w:val="28"/>
          <w:vertAlign w:val="superscript"/>
        </w:rPr>
        <w:t>†</w:t>
      </w:r>
      <w:r w:rsidR="00680CD7">
        <w:rPr>
          <w:rFonts w:ascii="Calibri" w:hAnsi="Calibri" w:cs="Calibri"/>
          <w:color w:val="000000"/>
          <w:sz w:val="28"/>
          <w:szCs w:val="28"/>
        </w:rPr>
        <w:t xml:space="preserve">, </w:t>
      </w:r>
      <w:r w:rsidRPr="00D40E2B">
        <w:rPr>
          <w:rFonts w:ascii="Calibri" w:hAnsi="Calibri" w:cs="Calibri"/>
          <w:color w:val="000000"/>
          <w:sz w:val="28"/>
          <w:szCs w:val="28"/>
        </w:rPr>
        <w:t>Wen Wu</w:t>
      </w:r>
      <w:r w:rsidRPr="00D40E2B">
        <w:rPr>
          <w:rFonts w:ascii="Calibri" w:hAnsi="Calibri" w:cs="Calibri"/>
          <w:color w:val="000000"/>
          <w:sz w:val="28"/>
          <w:szCs w:val="28"/>
          <w:vertAlign w:val="superscript"/>
        </w:rPr>
        <w:t>1</w:t>
      </w:r>
      <w:r w:rsidRPr="00D40E2B">
        <w:rPr>
          <w:rFonts w:ascii="Calibri" w:hAnsi="Calibri" w:cs="Calibri"/>
          <w:color w:val="000000"/>
          <w:sz w:val="28"/>
          <w:szCs w:val="28"/>
        </w:rPr>
        <w:t xml:space="preserve">, </w:t>
      </w:r>
      <w:r w:rsidRPr="00D40E2B">
        <w:rPr>
          <w:rFonts w:ascii="Calibri" w:hAnsi="Calibri" w:cs="Calibri" w:hint="eastAsia"/>
          <w:color w:val="000000"/>
          <w:sz w:val="28"/>
          <w:szCs w:val="28"/>
        </w:rPr>
        <w:t>Nan</w:t>
      </w:r>
      <w:r w:rsidRPr="00D40E2B">
        <w:rPr>
          <w:rFonts w:ascii="Calibri" w:hAnsi="Calibri" w:cs="Calibri"/>
          <w:color w:val="000000"/>
          <w:sz w:val="28"/>
          <w:szCs w:val="28"/>
        </w:rPr>
        <w:t xml:space="preserve"> </w:t>
      </w:r>
      <w:r w:rsidRPr="00D40E2B">
        <w:rPr>
          <w:rFonts w:ascii="Calibri" w:hAnsi="Calibri" w:cs="Calibri" w:hint="eastAsia"/>
          <w:color w:val="000000"/>
          <w:sz w:val="28"/>
          <w:szCs w:val="28"/>
        </w:rPr>
        <w:t>Hu</w:t>
      </w:r>
      <w:r w:rsidRPr="00D40E2B">
        <w:rPr>
          <w:rFonts w:ascii="Calibri" w:hAnsi="Calibri" w:cs="Calibri"/>
          <w:color w:val="000000"/>
          <w:sz w:val="28"/>
          <w:szCs w:val="28"/>
          <w:vertAlign w:val="superscript"/>
        </w:rPr>
        <w:t>1</w:t>
      </w:r>
      <w:r w:rsidRPr="00D40E2B">
        <w:rPr>
          <w:rFonts w:ascii="Calibri" w:hAnsi="Calibri" w:cs="Calibri"/>
          <w:color w:val="000000"/>
          <w:sz w:val="28"/>
          <w:szCs w:val="28"/>
        </w:rPr>
        <w:t xml:space="preserve">, </w:t>
      </w:r>
      <w:proofErr w:type="spellStart"/>
      <w:r w:rsidRPr="00D40E2B">
        <w:rPr>
          <w:rFonts w:ascii="Calibri" w:hAnsi="Calibri" w:cs="Calibri"/>
          <w:color w:val="000000"/>
          <w:sz w:val="28"/>
          <w:szCs w:val="28"/>
        </w:rPr>
        <w:t>Xihong</w:t>
      </w:r>
      <w:proofErr w:type="spellEnd"/>
      <w:r w:rsidRPr="00D40E2B">
        <w:rPr>
          <w:rFonts w:ascii="Calibri" w:hAnsi="Calibri" w:cs="Calibri"/>
          <w:color w:val="000000"/>
          <w:sz w:val="28"/>
          <w:szCs w:val="28"/>
        </w:rPr>
        <w:t xml:space="preserve"> Lu</w:t>
      </w:r>
      <w:r w:rsidRPr="00D40E2B">
        <w:rPr>
          <w:rFonts w:ascii="Calibri" w:hAnsi="Calibri" w:cs="Calibri"/>
          <w:color w:val="000000"/>
          <w:sz w:val="28"/>
          <w:szCs w:val="28"/>
          <w:vertAlign w:val="superscript"/>
        </w:rPr>
        <w:t>4</w:t>
      </w:r>
      <w:r w:rsidRPr="00D40E2B">
        <w:rPr>
          <w:rFonts w:ascii="Calibri" w:hAnsi="Calibri" w:cs="Calibri"/>
          <w:color w:val="000000"/>
          <w:sz w:val="28"/>
          <w:szCs w:val="28"/>
        </w:rPr>
        <w:t xml:space="preserve">, </w:t>
      </w:r>
      <w:proofErr w:type="spellStart"/>
      <w:r w:rsidRPr="00D40E2B">
        <w:rPr>
          <w:rFonts w:ascii="Calibri" w:hAnsi="Calibri" w:cs="Calibri"/>
          <w:color w:val="000000"/>
          <w:sz w:val="28"/>
          <w:szCs w:val="28"/>
        </w:rPr>
        <w:t>Jiaqiang</w:t>
      </w:r>
      <w:proofErr w:type="spellEnd"/>
      <w:r w:rsidRPr="00D40E2B">
        <w:rPr>
          <w:rFonts w:ascii="Calibri" w:hAnsi="Calibri" w:cs="Calibri"/>
          <w:color w:val="000000"/>
          <w:sz w:val="28"/>
          <w:szCs w:val="28"/>
        </w:rPr>
        <w:t xml:space="preserve"> Huang</w:t>
      </w:r>
      <w:r w:rsidRPr="00D40E2B">
        <w:rPr>
          <w:rFonts w:ascii="Calibri" w:hAnsi="Calibri" w:cs="Calibri"/>
          <w:color w:val="000000"/>
          <w:sz w:val="28"/>
          <w:szCs w:val="28"/>
          <w:vertAlign w:val="superscript"/>
        </w:rPr>
        <w:t>5*</w:t>
      </w:r>
      <w:r w:rsidRPr="00D40E2B">
        <w:rPr>
          <w:rFonts w:ascii="Calibri" w:hAnsi="Calibri" w:cs="Calibri"/>
          <w:color w:val="000000"/>
          <w:sz w:val="28"/>
          <w:szCs w:val="28"/>
        </w:rPr>
        <w:t xml:space="preserve">, </w:t>
      </w:r>
      <w:proofErr w:type="spellStart"/>
      <w:r w:rsidRPr="00D40E2B">
        <w:rPr>
          <w:rFonts w:ascii="Calibri" w:hAnsi="Calibri" w:cs="Calibri"/>
          <w:color w:val="000000"/>
          <w:sz w:val="28"/>
          <w:szCs w:val="28"/>
        </w:rPr>
        <w:t>Gaozhi</w:t>
      </w:r>
      <w:proofErr w:type="spellEnd"/>
      <w:r w:rsidRPr="00D40E2B">
        <w:rPr>
          <w:rFonts w:ascii="Calibri" w:hAnsi="Calibri" w:cs="Calibri"/>
          <w:color w:val="000000"/>
          <w:sz w:val="28"/>
          <w:szCs w:val="28"/>
        </w:rPr>
        <w:t xml:space="preserve"> Xiao</w:t>
      </w:r>
      <w:r w:rsidRPr="00D40E2B">
        <w:rPr>
          <w:rFonts w:ascii="Calibri" w:hAnsi="Calibri" w:cs="Calibri"/>
          <w:color w:val="000000"/>
          <w:sz w:val="28"/>
          <w:szCs w:val="28"/>
          <w:vertAlign w:val="superscript"/>
        </w:rPr>
        <w:t>6*</w:t>
      </w:r>
      <w:r w:rsidRPr="00D40E2B">
        <w:rPr>
          <w:rFonts w:ascii="Calibri" w:hAnsi="Calibri" w:cs="Calibri"/>
          <w:color w:val="000000"/>
          <w:sz w:val="28"/>
          <w:szCs w:val="28"/>
        </w:rPr>
        <w:t xml:space="preserve">, </w:t>
      </w:r>
      <w:proofErr w:type="spellStart"/>
      <w:r w:rsidRPr="00D40E2B">
        <w:rPr>
          <w:rFonts w:ascii="Calibri" w:hAnsi="Calibri" w:cs="Calibri"/>
          <w:color w:val="000000"/>
          <w:sz w:val="28"/>
          <w:szCs w:val="28"/>
        </w:rPr>
        <w:t>Yaohua</w:t>
      </w:r>
      <w:proofErr w:type="spellEnd"/>
      <w:r w:rsidRPr="00D40E2B">
        <w:rPr>
          <w:rFonts w:ascii="Calibri" w:hAnsi="Calibri" w:cs="Calibri"/>
          <w:color w:val="000000"/>
          <w:sz w:val="28"/>
          <w:szCs w:val="28"/>
        </w:rPr>
        <w:t xml:space="preserve"> Mai</w:t>
      </w:r>
      <w:r w:rsidRPr="00D40E2B">
        <w:rPr>
          <w:rFonts w:ascii="Calibri" w:hAnsi="Calibri" w:cs="Calibri"/>
          <w:color w:val="000000"/>
          <w:sz w:val="28"/>
          <w:szCs w:val="28"/>
          <w:vertAlign w:val="superscript"/>
        </w:rPr>
        <w:t>2*</w:t>
      </w:r>
      <w:r w:rsidRPr="00D40E2B">
        <w:rPr>
          <w:rFonts w:ascii="Calibri" w:hAnsi="Calibri" w:cs="Calibri"/>
          <w:color w:val="000000"/>
          <w:sz w:val="28"/>
          <w:szCs w:val="28"/>
        </w:rPr>
        <w:t>, Tuan Guo</w:t>
      </w:r>
      <w:r w:rsidRPr="00D40E2B">
        <w:rPr>
          <w:rFonts w:ascii="Calibri" w:hAnsi="Calibri" w:cs="Calibri"/>
          <w:color w:val="000000"/>
          <w:sz w:val="28"/>
          <w:szCs w:val="28"/>
          <w:vertAlign w:val="superscript"/>
        </w:rPr>
        <w:t>1*</w:t>
      </w:r>
    </w:p>
    <w:bookmarkEnd w:id="0"/>
    <w:bookmarkEnd w:id="1"/>
    <w:p w14:paraId="5B66E2F7" w14:textId="77777777" w:rsidR="00D40E2B" w:rsidRPr="00516889" w:rsidRDefault="00D40E2B" w:rsidP="00D40E2B">
      <w:pPr>
        <w:spacing w:beforeLines="50" w:before="156"/>
        <w:rPr>
          <w:rFonts w:ascii="Calibri" w:hAnsi="Calibri" w:cs="Calibri"/>
          <w:color w:val="000000"/>
        </w:rPr>
      </w:pPr>
      <w:r w:rsidRPr="00516889">
        <w:rPr>
          <w:rFonts w:ascii="Calibri" w:hAnsi="Calibri" w:cs="Calibri"/>
          <w:color w:val="000000"/>
          <w:vertAlign w:val="superscript"/>
        </w:rPr>
        <w:t>1</w:t>
      </w:r>
      <w:r w:rsidRPr="00516889">
        <w:rPr>
          <w:rFonts w:ascii="Calibri" w:hAnsi="Calibri" w:cs="Calibri"/>
          <w:color w:val="000000"/>
        </w:rPr>
        <w:t xml:space="preserve"> </w:t>
      </w:r>
      <w:r w:rsidRPr="00516889">
        <w:rPr>
          <w:rFonts w:ascii="Calibri" w:hAnsi="Calibri" w:cs="Calibri"/>
          <w:i/>
          <w:color w:val="000000"/>
        </w:rPr>
        <w:t>Institute of Photonics Technology, Jinan University, Guangzhou 510632, China</w:t>
      </w:r>
    </w:p>
    <w:p w14:paraId="151E0B94" w14:textId="77777777" w:rsidR="00D40E2B" w:rsidRPr="00516889" w:rsidRDefault="00D40E2B" w:rsidP="00D40E2B">
      <w:pPr>
        <w:spacing w:beforeLines="50" w:before="156"/>
        <w:rPr>
          <w:rFonts w:ascii="Calibri" w:hAnsi="Calibri" w:cs="Calibri"/>
          <w:i/>
          <w:color w:val="000000"/>
        </w:rPr>
      </w:pPr>
      <w:bookmarkStart w:id="2" w:name="_Hlk125126822"/>
      <w:r w:rsidRPr="00516889">
        <w:rPr>
          <w:rFonts w:ascii="Calibri" w:hAnsi="Calibri" w:cs="Calibri"/>
          <w:i/>
          <w:color w:val="000000"/>
          <w:vertAlign w:val="superscript"/>
        </w:rPr>
        <w:t>2</w:t>
      </w:r>
      <w:r w:rsidRPr="00516889">
        <w:rPr>
          <w:rFonts w:ascii="Calibri" w:hAnsi="Calibri" w:cs="Calibri"/>
          <w:i/>
          <w:color w:val="000000"/>
        </w:rPr>
        <w:t xml:space="preserve"> Institute of New Energy Technology, College of Information Science and Technology, Jinan University, Guangzhou 510632, China</w:t>
      </w:r>
    </w:p>
    <w:p w14:paraId="3CAEEB2E" w14:textId="77777777" w:rsidR="00D40E2B" w:rsidRPr="00516889" w:rsidRDefault="00D40E2B" w:rsidP="00D40E2B">
      <w:pPr>
        <w:spacing w:beforeLines="50" w:before="156"/>
        <w:rPr>
          <w:rFonts w:ascii="Calibri" w:hAnsi="Calibri" w:cs="Calibri"/>
          <w:i/>
          <w:color w:val="000000"/>
        </w:rPr>
      </w:pPr>
      <w:r w:rsidRPr="00516889">
        <w:rPr>
          <w:rFonts w:ascii="Calibri" w:hAnsi="Calibri" w:cs="Calibri"/>
          <w:i/>
          <w:color w:val="000000"/>
          <w:vertAlign w:val="superscript"/>
        </w:rPr>
        <w:t>3</w:t>
      </w:r>
      <w:r w:rsidRPr="00516889">
        <w:rPr>
          <w:rFonts w:ascii="Calibri" w:hAnsi="Calibri" w:cs="Calibri"/>
          <w:i/>
          <w:color w:val="000000"/>
        </w:rPr>
        <w:t xml:space="preserve"> Key Laboratory of Bionic Engineering (Ministry of Education), Jilin University, Changchun 130022, China</w:t>
      </w:r>
    </w:p>
    <w:p w14:paraId="1D812951" w14:textId="77777777" w:rsidR="00D40E2B" w:rsidRPr="00516889" w:rsidRDefault="00D40E2B" w:rsidP="00D40E2B">
      <w:pPr>
        <w:spacing w:beforeLines="50" w:before="156"/>
        <w:rPr>
          <w:rFonts w:ascii="Calibri" w:hAnsi="Calibri" w:cs="Calibri"/>
          <w:i/>
          <w:color w:val="000000"/>
        </w:rPr>
      </w:pPr>
      <w:r w:rsidRPr="00516889">
        <w:rPr>
          <w:rFonts w:ascii="Calibri" w:hAnsi="Calibri" w:cs="Calibri"/>
          <w:i/>
          <w:color w:val="000000"/>
          <w:vertAlign w:val="superscript"/>
        </w:rPr>
        <w:t>4</w:t>
      </w:r>
      <w:r w:rsidRPr="00516889">
        <w:rPr>
          <w:rFonts w:ascii="Calibri" w:hAnsi="Calibri" w:cs="Calibri"/>
          <w:i/>
          <w:color w:val="000000"/>
        </w:rPr>
        <w:t xml:space="preserve"> The Key Lab of Low-Carbon Chemistry &amp; Energy Conservation of Guangdong Province, School of Chemistry, Sun Yat-Sen University, Guangzhou 510275, China</w:t>
      </w:r>
    </w:p>
    <w:p w14:paraId="7F1AC796" w14:textId="77777777" w:rsidR="00D40E2B" w:rsidRPr="00516889" w:rsidRDefault="00D40E2B" w:rsidP="00D40E2B">
      <w:pPr>
        <w:spacing w:beforeLines="50" w:before="156"/>
        <w:rPr>
          <w:rFonts w:ascii="Calibri" w:hAnsi="Calibri" w:cs="Calibri"/>
          <w:i/>
          <w:color w:val="000000"/>
        </w:rPr>
      </w:pPr>
      <w:r w:rsidRPr="00516889">
        <w:rPr>
          <w:rFonts w:ascii="Calibri" w:hAnsi="Calibri" w:cs="Calibri"/>
          <w:i/>
          <w:color w:val="000000"/>
          <w:vertAlign w:val="superscript"/>
        </w:rPr>
        <w:t>5</w:t>
      </w:r>
      <w:r w:rsidRPr="00516889">
        <w:rPr>
          <w:rFonts w:ascii="Calibri" w:hAnsi="Calibri" w:cs="Calibri"/>
          <w:i/>
          <w:color w:val="000000"/>
        </w:rPr>
        <w:t xml:space="preserve"> Sustainable Energy and Environment Thrust, The Hong Kong University of Science and Technology (Guangzhou), Nansha, Guangzhou, Guangdong, 511400, China</w:t>
      </w:r>
    </w:p>
    <w:p w14:paraId="4167CA6A" w14:textId="77777777" w:rsidR="00D40E2B" w:rsidRPr="00516889" w:rsidRDefault="00D40E2B" w:rsidP="00D40E2B">
      <w:pPr>
        <w:spacing w:beforeLines="50" w:before="156"/>
        <w:rPr>
          <w:rFonts w:ascii="Calibri" w:hAnsi="Calibri" w:cs="Calibri"/>
          <w:i/>
          <w:color w:val="000000"/>
        </w:rPr>
      </w:pPr>
      <w:r w:rsidRPr="00516889">
        <w:rPr>
          <w:rFonts w:ascii="Calibri" w:hAnsi="Calibri" w:cs="Calibri"/>
          <w:i/>
          <w:color w:val="000000"/>
          <w:vertAlign w:val="superscript"/>
        </w:rPr>
        <w:t>6</w:t>
      </w:r>
      <w:r w:rsidRPr="00516889">
        <w:rPr>
          <w:rFonts w:ascii="Calibri" w:hAnsi="Calibri" w:cs="Calibri"/>
          <w:i/>
          <w:color w:val="000000"/>
        </w:rPr>
        <w:t xml:space="preserve"> Advanced Electronics and Photonics Research Centre, National Research Council of Canada, Ottawa K1A 0R6, Canada</w:t>
      </w:r>
    </w:p>
    <w:bookmarkEnd w:id="2"/>
    <w:p w14:paraId="68DA9203" w14:textId="77777777" w:rsidR="00DC51EB" w:rsidRPr="00D40E2B" w:rsidRDefault="00DC51EB" w:rsidP="00DC51EB">
      <w:pPr>
        <w:rPr>
          <w:rFonts w:ascii="Calibri" w:hAnsi="Calibri" w:cs="Calibri"/>
        </w:rPr>
      </w:pPr>
    </w:p>
    <w:p w14:paraId="24207607" w14:textId="6BE13149" w:rsidR="00DC51EB" w:rsidRPr="00902C7C" w:rsidRDefault="00734AF5" w:rsidP="00DC51EB">
      <w:pPr>
        <w:spacing w:before="10" w:after="10" w:line="240" w:lineRule="auto"/>
        <w:rPr>
          <w:rFonts w:ascii="Calibri" w:hAnsi="Calibri" w:cs="Calibri"/>
        </w:rPr>
      </w:pPr>
      <w:r w:rsidRPr="00902C7C">
        <w:rPr>
          <w:rFonts w:ascii="Calibri" w:hAnsi="Calibri" w:cs="Calibri"/>
          <w:vertAlign w:val="superscript"/>
        </w:rPr>
        <w:t>*</w:t>
      </w:r>
      <w:r w:rsidR="00DC51EB" w:rsidRPr="00902C7C">
        <w:rPr>
          <w:rFonts w:ascii="Calibri" w:hAnsi="Calibri" w:cs="Calibri"/>
        </w:rPr>
        <w:t>Correspondence and requests for materials should be addressed to</w:t>
      </w:r>
      <w:r w:rsidR="00383DA8" w:rsidRPr="00902C7C">
        <w:rPr>
          <w:rFonts w:ascii="Calibri" w:hAnsi="Calibri" w:cs="Calibri"/>
        </w:rPr>
        <w:t xml:space="preserve"> </w:t>
      </w:r>
      <w:proofErr w:type="spellStart"/>
      <w:r w:rsidR="00630264" w:rsidRPr="00630264">
        <w:rPr>
          <w:rFonts w:ascii="Calibri" w:hAnsi="Calibri" w:cs="Calibri"/>
        </w:rPr>
        <w:t>J</w:t>
      </w:r>
      <w:r w:rsidR="00630264">
        <w:rPr>
          <w:rFonts w:ascii="Calibri" w:hAnsi="Calibri" w:cs="Calibri" w:hint="eastAsia"/>
        </w:rPr>
        <w:t>ia</w:t>
      </w:r>
      <w:r w:rsidR="00630264">
        <w:rPr>
          <w:rFonts w:ascii="Calibri" w:hAnsi="Calibri" w:cs="Calibri"/>
        </w:rPr>
        <w:t>qiang</w:t>
      </w:r>
      <w:proofErr w:type="spellEnd"/>
      <w:r w:rsidR="00630264">
        <w:rPr>
          <w:rFonts w:ascii="Calibri" w:hAnsi="Calibri" w:cs="Calibri"/>
        </w:rPr>
        <w:t xml:space="preserve"> </w:t>
      </w:r>
      <w:r w:rsidR="00630264" w:rsidRPr="00630264">
        <w:rPr>
          <w:rFonts w:ascii="Calibri" w:hAnsi="Calibri" w:cs="Calibri"/>
        </w:rPr>
        <w:t>H</w:t>
      </w:r>
      <w:r w:rsidR="00630264">
        <w:rPr>
          <w:rFonts w:ascii="Calibri" w:hAnsi="Calibri" w:cs="Calibri"/>
        </w:rPr>
        <w:t>uang</w:t>
      </w:r>
      <w:r w:rsidR="00630264" w:rsidRPr="00630264">
        <w:rPr>
          <w:rFonts w:ascii="Calibri" w:hAnsi="Calibri" w:cs="Calibri"/>
        </w:rPr>
        <w:t xml:space="preserve"> (seejhuang@ust.hk) or </w:t>
      </w:r>
      <w:proofErr w:type="spellStart"/>
      <w:r w:rsidR="00630264">
        <w:rPr>
          <w:rFonts w:ascii="Calibri" w:hAnsi="Calibri" w:cs="Calibri"/>
        </w:rPr>
        <w:t>Gaozhi</w:t>
      </w:r>
      <w:proofErr w:type="spellEnd"/>
      <w:r w:rsidR="00630264">
        <w:rPr>
          <w:rFonts w:ascii="Calibri" w:hAnsi="Calibri" w:cs="Calibri"/>
        </w:rPr>
        <w:t xml:space="preserve"> Xiao</w:t>
      </w:r>
      <w:r w:rsidR="00630264" w:rsidRPr="00630264">
        <w:rPr>
          <w:rFonts w:ascii="Calibri" w:hAnsi="Calibri" w:cs="Calibri"/>
        </w:rPr>
        <w:t xml:space="preserve"> (george.xiao@nrc-cnrc.gc.ca) or </w:t>
      </w:r>
      <w:proofErr w:type="spellStart"/>
      <w:r w:rsidR="00630264">
        <w:rPr>
          <w:rFonts w:ascii="Calibri" w:hAnsi="Calibri" w:cs="Calibri"/>
        </w:rPr>
        <w:t>Yaohua</w:t>
      </w:r>
      <w:proofErr w:type="spellEnd"/>
      <w:r w:rsidR="00630264">
        <w:rPr>
          <w:rFonts w:ascii="Calibri" w:hAnsi="Calibri" w:cs="Calibri"/>
        </w:rPr>
        <w:t xml:space="preserve"> Mai</w:t>
      </w:r>
      <w:r w:rsidR="00630264" w:rsidRPr="00630264">
        <w:rPr>
          <w:rFonts w:ascii="Calibri" w:hAnsi="Calibri" w:cs="Calibri"/>
        </w:rPr>
        <w:t xml:space="preserve"> (yaohuamai@jnu.edu.cn) or </w:t>
      </w:r>
      <w:r w:rsidR="00630264">
        <w:rPr>
          <w:rFonts w:ascii="Calibri" w:hAnsi="Calibri" w:cs="Calibri"/>
        </w:rPr>
        <w:t>Tuan Guo</w:t>
      </w:r>
      <w:r w:rsidR="00630264" w:rsidRPr="00630264">
        <w:rPr>
          <w:rFonts w:ascii="Calibri" w:hAnsi="Calibri" w:cs="Calibri"/>
        </w:rPr>
        <w:t xml:space="preserve"> (tuanguo@jnu.edu.cn)</w:t>
      </w:r>
    </w:p>
    <w:p w14:paraId="0C5CA477" w14:textId="77777777" w:rsidR="00DC51EB" w:rsidRPr="00902C7C" w:rsidRDefault="00DC51EB" w:rsidP="00DC51EB">
      <w:pPr>
        <w:spacing w:before="10" w:after="10" w:line="240" w:lineRule="auto"/>
        <w:rPr>
          <w:rFonts w:ascii="Calibri" w:hAnsi="Calibri" w:cs="Calibri"/>
        </w:rPr>
      </w:pPr>
    </w:p>
    <w:p w14:paraId="591E2C5D" w14:textId="2A6753E6" w:rsidR="00DC51EB" w:rsidRPr="00F83BB6" w:rsidRDefault="00516889" w:rsidP="00DC51EB">
      <w:pPr>
        <w:spacing w:before="10" w:after="10" w:line="240" w:lineRule="auto"/>
        <w:rPr>
          <w:rFonts w:ascii="Calibri" w:hAnsi="Calibri" w:cs="Calibri"/>
        </w:rPr>
      </w:pPr>
      <w:r w:rsidRPr="00D40E2B">
        <w:rPr>
          <w:rFonts w:ascii="Calibri" w:hAnsi="Calibri" w:cs="Calibri" w:hint="eastAsia"/>
          <w:color w:val="000000"/>
          <w:sz w:val="28"/>
          <w:szCs w:val="28"/>
          <w:vertAlign w:val="superscript"/>
        </w:rPr>
        <w:t>†</w:t>
      </w:r>
      <w:r w:rsidR="00902C7C" w:rsidRPr="00F83BB6">
        <w:rPr>
          <w:rFonts w:ascii="Calibri" w:hAnsi="Calibri" w:cs="Calibri"/>
        </w:rPr>
        <w:t xml:space="preserve">These authors contributed equally: </w:t>
      </w:r>
      <w:r w:rsidR="00630264" w:rsidRPr="00203499">
        <w:rPr>
          <w:rFonts w:ascii="Calibri" w:hAnsi="Calibri" w:cs="Calibri"/>
          <w:color w:val="000000"/>
        </w:rPr>
        <w:t xml:space="preserve">Xile Han, Hai Zhong, </w:t>
      </w:r>
      <w:proofErr w:type="spellStart"/>
      <w:r w:rsidR="00630264" w:rsidRPr="00203499">
        <w:rPr>
          <w:rFonts w:ascii="Calibri" w:hAnsi="Calibri" w:cs="Calibri"/>
          <w:color w:val="000000"/>
        </w:rPr>
        <w:t>Kaiwei</w:t>
      </w:r>
      <w:proofErr w:type="spellEnd"/>
      <w:r w:rsidR="00630264" w:rsidRPr="00203499">
        <w:rPr>
          <w:rFonts w:ascii="Calibri" w:hAnsi="Calibri" w:cs="Calibri"/>
          <w:color w:val="000000"/>
        </w:rPr>
        <w:t xml:space="preserve"> Li</w:t>
      </w:r>
      <w:r w:rsidR="00680CD7">
        <w:rPr>
          <w:rFonts w:ascii="Calibri" w:hAnsi="Calibri" w:cs="Calibri"/>
        </w:rPr>
        <w:t xml:space="preserve">, </w:t>
      </w:r>
      <w:proofErr w:type="spellStart"/>
      <w:r w:rsidR="00680CD7">
        <w:rPr>
          <w:rFonts w:ascii="Calibri" w:hAnsi="Calibri" w:cs="Calibri"/>
        </w:rPr>
        <w:t>Xiaobin</w:t>
      </w:r>
      <w:proofErr w:type="spellEnd"/>
      <w:r w:rsidR="00680CD7">
        <w:rPr>
          <w:rFonts w:ascii="Calibri" w:hAnsi="Calibri" w:cs="Calibri"/>
        </w:rPr>
        <w:t xml:space="preserve"> Xue.</w:t>
      </w:r>
    </w:p>
    <w:p w14:paraId="5AEB9284" w14:textId="77777777" w:rsidR="00786F1E" w:rsidRPr="00630264" w:rsidRDefault="00786F1E">
      <w:pPr>
        <w:rPr>
          <w:rFonts w:ascii="Calibri" w:hAnsi="Calibri" w:cs="Calibri"/>
        </w:rPr>
        <w:sectPr w:rsidR="00786F1E" w:rsidRPr="00630264" w:rsidSect="00D735A2">
          <w:footerReference w:type="default" r:id="rId9"/>
          <w:pgSz w:w="11906" w:h="16838" w:code="9"/>
          <w:pgMar w:top="1077" w:right="731" w:bottom="2432" w:left="731" w:header="851" w:footer="992" w:gutter="0"/>
          <w:cols w:space="425"/>
          <w:docGrid w:type="lines" w:linePitch="312"/>
        </w:sectPr>
      </w:pPr>
    </w:p>
    <w:p w14:paraId="32F0D225" w14:textId="36D44D61" w:rsidR="008E4E91" w:rsidRDefault="00235A9D" w:rsidP="002F3BBC">
      <w:pPr>
        <w:spacing w:line="240" w:lineRule="auto"/>
        <w:jc w:val="center"/>
        <w:rPr>
          <w:rFonts w:ascii="Calibri" w:hAnsi="Calibri" w:cs="Calibri"/>
          <w:b/>
          <w:bCs/>
        </w:rPr>
      </w:pPr>
      <w:r>
        <w:rPr>
          <w:rFonts w:ascii="Calibri" w:hAnsi="Calibri" w:cs="Calibri"/>
          <w:b/>
          <w:bCs/>
          <w:noProof/>
        </w:rPr>
        <w:lastRenderedPageBreak/>
        <w:drawing>
          <wp:inline distT="0" distB="0" distL="0" distR="0" wp14:anchorId="09A96286" wp14:editId="5789D37B">
            <wp:extent cx="5126400" cy="3650400"/>
            <wp:effectExtent l="0" t="0" r="0" b="7620"/>
            <wp:docPr id="40834714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347141" name="图片 408347141"/>
                    <pic:cNvPicPr/>
                  </pic:nvPicPr>
                  <pic:blipFill>
                    <a:blip r:embed="rId10" cstate="hqprint">
                      <a:extLst>
                        <a:ext uri="{28A0092B-C50C-407E-A947-70E740481C1C}">
                          <a14:useLocalDpi xmlns:a14="http://schemas.microsoft.com/office/drawing/2010/main" val="0"/>
                        </a:ext>
                      </a:extLst>
                    </a:blip>
                    <a:stretch>
                      <a:fillRect/>
                    </a:stretch>
                  </pic:blipFill>
                  <pic:spPr>
                    <a:xfrm>
                      <a:off x="0" y="0"/>
                      <a:ext cx="5126400" cy="3650400"/>
                    </a:xfrm>
                    <a:prstGeom prst="rect">
                      <a:avLst/>
                    </a:prstGeom>
                  </pic:spPr>
                </pic:pic>
              </a:graphicData>
            </a:graphic>
          </wp:inline>
        </w:drawing>
      </w:r>
    </w:p>
    <w:p w14:paraId="69AC7C15" w14:textId="1D24D810" w:rsidR="00A371DF" w:rsidRPr="00A371DF" w:rsidRDefault="00A371DF" w:rsidP="00A371DF">
      <w:pPr>
        <w:spacing w:beforeLines="50" w:before="163" w:afterLines="50" w:after="163"/>
        <w:rPr>
          <w:rFonts w:ascii="Calibri" w:hAnsi="Calibri" w:cs="Calibri"/>
          <w:sz w:val="22"/>
          <w:szCs w:val="22"/>
        </w:rPr>
      </w:pPr>
      <w:r w:rsidRPr="00A371DF">
        <w:rPr>
          <w:rFonts w:ascii="Calibri" w:hAnsi="Calibri" w:cs="Calibri"/>
          <w:b/>
          <w:sz w:val="22"/>
          <w:szCs w:val="22"/>
        </w:rPr>
        <w:t>Fig. S</w:t>
      </w:r>
      <w:r w:rsidR="00C90BCF">
        <w:rPr>
          <w:rFonts w:ascii="Calibri" w:hAnsi="Calibri" w:cs="Calibri"/>
          <w:b/>
          <w:sz w:val="22"/>
          <w:szCs w:val="22"/>
        </w:rPr>
        <w:t>1</w:t>
      </w:r>
      <w:r w:rsidRPr="00A371DF">
        <w:rPr>
          <w:rFonts w:ascii="Calibri" w:hAnsi="Calibri" w:cs="Calibri"/>
          <w:iCs/>
          <w:sz w:val="22"/>
          <w:szCs w:val="22"/>
        </w:rPr>
        <w:t xml:space="preserve"> </w:t>
      </w:r>
      <w:bookmarkStart w:id="3" w:name="OLE_LINK32"/>
      <w:r w:rsidRPr="00A371DF">
        <w:rPr>
          <w:rFonts w:ascii="Calibri" w:hAnsi="Calibri" w:cs="Calibri"/>
          <w:b/>
          <w:bCs/>
          <w:iCs/>
          <w:sz w:val="22"/>
          <w:szCs w:val="22"/>
        </w:rPr>
        <w:t>a</w:t>
      </w:r>
      <w:r w:rsidRPr="00A371DF">
        <w:rPr>
          <w:rFonts w:ascii="Calibri" w:hAnsi="Calibri" w:cs="Calibri"/>
          <w:iCs/>
          <w:sz w:val="22"/>
          <w:szCs w:val="22"/>
        </w:rPr>
        <w:t xml:space="preserve"> Schematic of the configuration of a reflective optical fiber sensor for </w:t>
      </w:r>
      <w:r w:rsidRPr="00A371DF">
        <w:rPr>
          <w:rFonts w:ascii="Calibri" w:hAnsi="Calibri" w:cs="Calibri"/>
          <w:i/>
          <w:sz w:val="22"/>
          <w:szCs w:val="22"/>
        </w:rPr>
        <w:t>in situ</w:t>
      </w:r>
      <w:r w:rsidRPr="00A371DF">
        <w:rPr>
          <w:rFonts w:ascii="Calibri" w:hAnsi="Calibri" w:cs="Calibri"/>
          <w:iCs/>
          <w:sz w:val="22"/>
          <w:szCs w:val="22"/>
        </w:rPr>
        <w:t xml:space="preserve"> monitoring of ionic concentrations. The tilted fiber Bragg grating (TFBG) is formed by a periodic array of tilted planes of increased refractive index inscribed in the fiber core. Light injected into the fiber core is resonantly coupled into the cladding and its evanescent field extends into the surrounding electrolyte. A mirror on the fiber tip surface reflects optical signals back to the upstream fiber for interrogation. </w:t>
      </w:r>
      <w:r w:rsidRPr="00A371DF">
        <w:rPr>
          <w:rFonts w:ascii="Calibri" w:hAnsi="Calibri" w:cs="Calibri"/>
          <w:b/>
          <w:bCs/>
          <w:noProof/>
          <w:sz w:val="22"/>
          <w:szCs w:val="22"/>
        </w:rPr>
        <w:t>b</w:t>
      </w:r>
      <w:r w:rsidRPr="00A371DF">
        <w:rPr>
          <w:rFonts w:ascii="Calibri" w:hAnsi="Calibri" w:cs="Calibri"/>
          <w:bCs/>
          <w:noProof/>
          <w:sz w:val="22"/>
          <w:szCs w:val="22"/>
        </w:rPr>
        <w:t xml:space="preserve"> </w:t>
      </w:r>
      <w:bookmarkEnd w:id="3"/>
      <w:r w:rsidRPr="00A371DF">
        <w:rPr>
          <w:rFonts w:ascii="Calibri" w:hAnsi="Calibri" w:cs="Calibri"/>
          <w:sz w:val="22"/>
          <w:szCs w:val="22"/>
        </w:rPr>
        <w:t xml:space="preserve">Simulated electric mode field profiles of high efficiency </w:t>
      </w:r>
      <w:r w:rsidRPr="00A371DF">
        <w:rPr>
          <w:rFonts w:ascii="Calibri" w:hAnsi="Calibri" w:cs="Calibri"/>
          <w:bCs/>
          <w:noProof/>
          <w:sz w:val="22"/>
          <w:szCs w:val="22"/>
        </w:rPr>
        <w:t>evanescent wave</w:t>
      </w:r>
      <w:r w:rsidRPr="00A371DF">
        <w:rPr>
          <w:rFonts w:ascii="Calibri" w:hAnsi="Calibri" w:cs="Calibri"/>
          <w:sz w:val="22"/>
          <w:szCs w:val="22"/>
        </w:rPr>
        <w:t xml:space="preserve"> over fiber surface excited by polarized light in the fiber core.</w:t>
      </w:r>
      <w:r w:rsidRPr="00D6637A">
        <w:rPr>
          <w:rFonts w:ascii="Calibri" w:hAnsi="Calibri" w:cs="Calibri"/>
          <w:sz w:val="22"/>
          <w:szCs w:val="22"/>
        </w:rPr>
        <w:t xml:space="preserve"> </w:t>
      </w:r>
      <w:r w:rsidRPr="00D6637A">
        <w:rPr>
          <w:rFonts w:ascii="Calibri" w:hAnsi="Calibri" w:cs="Calibri"/>
          <w:b/>
          <w:bCs/>
          <w:sz w:val="22"/>
          <w:szCs w:val="22"/>
        </w:rPr>
        <w:t>c</w:t>
      </w:r>
      <w:r w:rsidRPr="00D6637A">
        <w:rPr>
          <w:rFonts w:ascii="Calibri" w:hAnsi="Calibri" w:cs="Calibri"/>
          <w:sz w:val="22"/>
          <w:szCs w:val="22"/>
        </w:rPr>
        <w:t xml:space="preserve"> </w:t>
      </w:r>
      <w:bookmarkStart w:id="4" w:name="OLE_LINK3"/>
      <w:proofErr w:type="gramStart"/>
      <w:r w:rsidRPr="00D6637A">
        <w:rPr>
          <w:rFonts w:ascii="Calibri" w:hAnsi="Calibri" w:cs="Calibri"/>
          <w:sz w:val="22"/>
          <w:szCs w:val="22"/>
        </w:rPr>
        <w:t>The</w:t>
      </w:r>
      <w:proofErr w:type="gramEnd"/>
      <w:r w:rsidRPr="00D6637A">
        <w:rPr>
          <w:rFonts w:ascii="Calibri" w:hAnsi="Calibri" w:cs="Calibri"/>
          <w:sz w:val="22"/>
          <w:szCs w:val="22"/>
        </w:rPr>
        <w:t xml:space="preserve"> typical comb </w:t>
      </w:r>
      <w:r w:rsidR="00D37C8F" w:rsidRPr="00D6637A">
        <w:rPr>
          <w:rFonts w:ascii="Calibri" w:hAnsi="Calibri" w:cs="Calibri" w:hint="eastAsia"/>
          <w:sz w:val="22"/>
          <w:szCs w:val="22"/>
        </w:rPr>
        <w:t>ref</w:t>
      </w:r>
      <w:r w:rsidR="00D37C8F" w:rsidRPr="00D6637A">
        <w:rPr>
          <w:rFonts w:ascii="Calibri" w:hAnsi="Calibri" w:cs="Calibri"/>
          <w:sz w:val="22"/>
          <w:szCs w:val="22"/>
        </w:rPr>
        <w:t>lect</w:t>
      </w:r>
      <w:r w:rsidRPr="00D6637A">
        <w:rPr>
          <w:rFonts w:ascii="Calibri" w:hAnsi="Calibri" w:cs="Calibri"/>
          <w:sz w:val="22"/>
          <w:szCs w:val="22"/>
        </w:rPr>
        <w:t>ion spectrum of a 16° TFBG in medium with a refractive index of 1.3</w:t>
      </w:r>
      <w:r w:rsidR="00607196" w:rsidRPr="00D6637A">
        <w:rPr>
          <w:rFonts w:ascii="Calibri" w:hAnsi="Calibri" w:cs="Calibri"/>
          <w:sz w:val="22"/>
          <w:szCs w:val="22"/>
        </w:rPr>
        <w:t>7</w:t>
      </w:r>
      <w:r w:rsidRPr="00D6637A">
        <w:rPr>
          <w:rFonts w:ascii="Calibri" w:hAnsi="Calibri" w:cs="Calibri"/>
          <w:sz w:val="22"/>
          <w:szCs w:val="22"/>
        </w:rPr>
        <w:t>.</w:t>
      </w:r>
      <w:bookmarkEnd w:id="4"/>
    </w:p>
    <w:p w14:paraId="17C93B7F" w14:textId="77777777" w:rsidR="00A371DF" w:rsidRDefault="00A371DF">
      <w:pPr>
        <w:widowControl/>
        <w:spacing w:line="240" w:lineRule="auto"/>
        <w:jc w:val="left"/>
        <w:rPr>
          <w:rFonts w:ascii="Calibri" w:hAnsi="Calibri" w:cs="Calibri"/>
        </w:rPr>
      </w:pPr>
      <w:r>
        <w:rPr>
          <w:rFonts w:ascii="Calibri" w:hAnsi="Calibri" w:cs="Calibri"/>
        </w:rPr>
        <w:br w:type="page"/>
      </w:r>
    </w:p>
    <w:p w14:paraId="6F47F6D1" w14:textId="56F738E6" w:rsidR="00A371DF" w:rsidRPr="00A371DF" w:rsidRDefault="00EB1ED6" w:rsidP="00A371DF">
      <w:pPr>
        <w:spacing w:beforeLines="50" w:before="163" w:afterLines="50" w:after="163" w:line="240" w:lineRule="auto"/>
        <w:jc w:val="center"/>
        <w:rPr>
          <w:rFonts w:ascii="Calibri" w:hAnsi="Calibri" w:cs="Calibri"/>
        </w:rPr>
      </w:pPr>
      <w:r>
        <w:rPr>
          <w:rFonts w:ascii="Calibri" w:hAnsi="Calibri" w:cs="Calibri"/>
          <w:noProof/>
        </w:rPr>
        <w:lastRenderedPageBreak/>
        <w:drawing>
          <wp:inline distT="0" distB="0" distL="0" distR="0" wp14:anchorId="654EAF29" wp14:editId="00888A6D">
            <wp:extent cx="3870000" cy="3823200"/>
            <wp:effectExtent l="0" t="0" r="0" b="6350"/>
            <wp:docPr id="197011999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119993" name="图片 1970119993"/>
                    <pic:cNvPicPr/>
                  </pic:nvPicPr>
                  <pic:blipFill>
                    <a:blip r:embed="rId11" cstate="hqprint">
                      <a:extLst>
                        <a:ext uri="{28A0092B-C50C-407E-A947-70E740481C1C}">
                          <a14:useLocalDpi xmlns:a14="http://schemas.microsoft.com/office/drawing/2010/main" val="0"/>
                        </a:ext>
                      </a:extLst>
                    </a:blip>
                    <a:stretch>
                      <a:fillRect/>
                    </a:stretch>
                  </pic:blipFill>
                  <pic:spPr>
                    <a:xfrm>
                      <a:off x="0" y="0"/>
                      <a:ext cx="3870000" cy="3823200"/>
                    </a:xfrm>
                    <a:prstGeom prst="rect">
                      <a:avLst/>
                    </a:prstGeom>
                  </pic:spPr>
                </pic:pic>
              </a:graphicData>
            </a:graphic>
          </wp:inline>
        </w:drawing>
      </w:r>
    </w:p>
    <w:p w14:paraId="4BD6C5B4" w14:textId="43A11FD5" w:rsidR="00A371DF" w:rsidRDefault="00A371DF" w:rsidP="00A371DF">
      <w:pPr>
        <w:spacing w:beforeLines="50" w:before="163" w:afterLines="50" w:after="163"/>
        <w:rPr>
          <w:rFonts w:ascii="Calibri" w:hAnsi="Calibri" w:cs="Calibri"/>
          <w:sz w:val="22"/>
          <w:szCs w:val="22"/>
        </w:rPr>
      </w:pPr>
      <w:r w:rsidRPr="00A371DF">
        <w:rPr>
          <w:rFonts w:ascii="Calibri" w:hAnsi="Calibri" w:cs="Calibri"/>
          <w:b/>
          <w:sz w:val="22"/>
          <w:szCs w:val="22"/>
        </w:rPr>
        <w:t xml:space="preserve">Fig. S2 </w:t>
      </w:r>
      <w:r w:rsidRPr="00A371DF">
        <w:rPr>
          <w:rFonts w:ascii="Calibri" w:hAnsi="Calibri" w:cs="Calibri"/>
          <w:b/>
          <w:iCs/>
          <w:sz w:val="22"/>
          <w:szCs w:val="22"/>
        </w:rPr>
        <w:t>Dark field optical microscope</w:t>
      </w:r>
      <w:r w:rsidRPr="00A371DF">
        <w:rPr>
          <w:rFonts w:ascii="Calibri" w:hAnsi="Calibri" w:cs="Calibri"/>
          <w:sz w:val="22"/>
          <w:szCs w:val="22"/>
        </w:rPr>
        <w:t xml:space="preserve"> </w:t>
      </w:r>
      <w:r w:rsidRPr="00A371DF">
        <w:rPr>
          <w:rFonts w:ascii="Calibri" w:hAnsi="Calibri" w:cs="Calibri"/>
          <w:b/>
          <w:iCs/>
          <w:sz w:val="22"/>
          <w:szCs w:val="22"/>
        </w:rPr>
        <w:t xml:space="preserve">images of lithium battery and cross-section of the fiber and electrodes. a-c </w:t>
      </w:r>
      <w:proofErr w:type="gramStart"/>
      <w:r w:rsidRPr="00A371DF">
        <w:rPr>
          <w:rFonts w:ascii="Calibri" w:hAnsi="Calibri" w:cs="Calibri"/>
          <w:bCs/>
          <w:iCs/>
          <w:sz w:val="22"/>
          <w:szCs w:val="22"/>
        </w:rPr>
        <w:t>The</w:t>
      </w:r>
      <w:proofErr w:type="gramEnd"/>
      <w:r w:rsidRPr="00A371DF">
        <w:rPr>
          <w:rFonts w:ascii="Calibri" w:hAnsi="Calibri" w:cs="Calibri"/>
          <w:b/>
          <w:iCs/>
          <w:sz w:val="22"/>
          <w:szCs w:val="22"/>
        </w:rPr>
        <w:t xml:space="preserve"> </w:t>
      </w:r>
      <w:r w:rsidRPr="00A371DF">
        <w:rPr>
          <w:rFonts w:ascii="Calibri" w:hAnsi="Calibri" w:cs="Calibri"/>
          <w:bCs/>
          <w:iCs/>
          <w:sz w:val="22"/>
          <w:szCs w:val="22"/>
        </w:rPr>
        <w:t xml:space="preserve">optical fiber </w:t>
      </w:r>
      <w:r w:rsidRPr="00A371DF">
        <w:rPr>
          <w:rFonts w:ascii="Calibri" w:hAnsi="Calibri" w:cs="Calibri"/>
          <w:bCs/>
          <w:i/>
          <w:sz w:val="22"/>
          <w:szCs w:val="22"/>
        </w:rPr>
        <w:t>in situ</w:t>
      </w:r>
      <w:r w:rsidRPr="00A371DF">
        <w:rPr>
          <w:rFonts w:ascii="Calibri" w:hAnsi="Calibri" w:cs="Calibri"/>
          <w:bCs/>
          <w:iCs/>
          <w:sz w:val="22"/>
          <w:szCs w:val="22"/>
        </w:rPr>
        <w:t xml:space="preserve"> detection system for lithium metal battery. </w:t>
      </w:r>
      <w:r w:rsidRPr="00A371DF">
        <w:rPr>
          <w:rFonts w:ascii="Calibri" w:hAnsi="Calibri" w:cs="Calibri"/>
          <w:b/>
          <w:iCs/>
          <w:sz w:val="22"/>
          <w:szCs w:val="22"/>
        </w:rPr>
        <w:t>d</w:t>
      </w:r>
      <w:r w:rsidRPr="00A371DF">
        <w:rPr>
          <w:rFonts w:ascii="Calibri" w:hAnsi="Calibri" w:cs="Calibri"/>
          <w:bCs/>
          <w:iCs/>
          <w:sz w:val="22"/>
          <w:szCs w:val="22"/>
        </w:rPr>
        <w:t xml:space="preserve"> </w:t>
      </w:r>
      <w:r w:rsidRPr="00A371DF">
        <w:rPr>
          <w:rFonts w:ascii="Calibri" w:hAnsi="Calibri" w:cs="Calibri"/>
          <w:sz w:val="22"/>
          <w:szCs w:val="22"/>
        </w:rPr>
        <w:t>Local zoom view of lithium metal anode: the optical fiber sensor is attached to the surface of the electrode.</w:t>
      </w:r>
    </w:p>
    <w:p w14:paraId="174EFFAE" w14:textId="77777777" w:rsidR="00A371DF" w:rsidRDefault="00A371DF">
      <w:pPr>
        <w:widowControl/>
        <w:spacing w:line="240" w:lineRule="auto"/>
        <w:jc w:val="left"/>
        <w:rPr>
          <w:rFonts w:ascii="Calibri" w:hAnsi="Calibri" w:cs="Calibri"/>
          <w:sz w:val="22"/>
          <w:szCs w:val="22"/>
        </w:rPr>
      </w:pPr>
      <w:r>
        <w:rPr>
          <w:rFonts w:ascii="Calibri" w:hAnsi="Calibri" w:cs="Calibri"/>
          <w:sz w:val="22"/>
          <w:szCs w:val="22"/>
        </w:rPr>
        <w:br w:type="page"/>
      </w:r>
    </w:p>
    <w:p w14:paraId="04BF8D6C" w14:textId="59B6C79D" w:rsidR="00A371DF" w:rsidRPr="00A371DF" w:rsidRDefault="00EB1ED6" w:rsidP="00C7294D">
      <w:pPr>
        <w:spacing w:beforeLines="50" w:before="163" w:afterLines="50" w:after="163" w:line="240" w:lineRule="auto"/>
        <w:jc w:val="center"/>
        <w:rPr>
          <w:rFonts w:ascii="Calibri" w:hAnsi="Calibri" w:cs="Calibri"/>
          <w:bCs/>
          <w:iCs/>
          <w:sz w:val="22"/>
          <w:szCs w:val="22"/>
          <w:highlight w:val="yellow"/>
        </w:rPr>
      </w:pPr>
      <w:r>
        <w:rPr>
          <w:rFonts w:ascii="Calibri" w:hAnsi="Calibri" w:cs="Calibri"/>
          <w:bCs/>
          <w:iCs/>
          <w:noProof/>
          <w:sz w:val="22"/>
          <w:szCs w:val="22"/>
        </w:rPr>
        <w:lastRenderedPageBreak/>
        <w:drawing>
          <wp:inline distT="0" distB="0" distL="0" distR="0" wp14:anchorId="5414B504" wp14:editId="20FF6313">
            <wp:extent cx="3898800" cy="4320000"/>
            <wp:effectExtent l="0" t="0" r="6985" b="4445"/>
            <wp:docPr id="124158278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1582785" name="图片 1241582785"/>
                    <pic:cNvPicPr/>
                  </pic:nvPicPr>
                  <pic:blipFill>
                    <a:blip r:embed="rId12" cstate="hqprint">
                      <a:extLst>
                        <a:ext uri="{28A0092B-C50C-407E-A947-70E740481C1C}">
                          <a14:useLocalDpi xmlns:a14="http://schemas.microsoft.com/office/drawing/2010/main" val="0"/>
                        </a:ext>
                      </a:extLst>
                    </a:blip>
                    <a:stretch>
                      <a:fillRect/>
                    </a:stretch>
                  </pic:blipFill>
                  <pic:spPr>
                    <a:xfrm>
                      <a:off x="0" y="0"/>
                      <a:ext cx="3898800" cy="4320000"/>
                    </a:xfrm>
                    <a:prstGeom prst="rect">
                      <a:avLst/>
                    </a:prstGeom>
                  </pic:spPr>
                </pic:pic>
              </a:graphicData>
            </a:graphic>
          </wp:inline>
        </w:drawing>
      </w:r>
    </w:p>
    <w:p w14:paraId="7C677CAD" w14:textId="77777777" w:rsidR="00A371DF" w:rsidRPr="00A371DF" w:rsidRDefault="00A371DF" w:rsidP="00A371DF">
      <w:pPr>
        <w:spacing w:beforeLines="50" w:before="163" w:afterLines="50" w:after="163"/>
        <w:rPr>
          <w:rFonts w:ascii="Calibri" w:hAnsi="Calibri" w:cs="Calibri"/>
          <w:sz w:val="22"/>
          <w:szCs w:val="22"/>
        </w:rPr>
      </w:pPr>
      <w:r w:rsidRPr="00A371DF">
        <w:rPr>
          <w:rFonts w:ascii="Calibri" w:hAnsi="Calibri" w:cs="Calibri"/>
          <w:b/>
          <w:sz w:val="22"/>
          <w:szCs w:val="22"/>
        </w:rPr>
        <w:t xml:space="preserve">Fig. S3 </w:t>
      </w:r>
      <w:r w:rsidRPr="00A371DF">
        <w:rPr>
          <w:rFonts w:ascii="Calibri" w:hAnsi="Calibri" w:cs="Calibri"/>
          <w:b/>
          <w:bCs/>
          <w:sz w:val="22"/>
          <w:szCs w:val="22"/>
        </w:rPr>
        <w:t xml:space="preserve">Spatial-temporal evolution characteristics of species concentration. </w:t>
      </w:r>
      <w:proofErr w:type="spellStart"/>
      <w:r w:rsidRPr="00A371DF">
        <w:rPr>
          <w:rFonts w:ascii="Calibri" w:hAnsi="Calibri" w:cs="Calibri"/>
          <w:b/>
          <w:bCs/>
          <w:sz w:val="22"/>
          <w:szCs w:val="22"/>
        </w:rPr>
        <w:t>a</w:t>
      </w:r>
      <w:proofErr w:type="spellEnd"/>
      <w:r w:rsidRPr="00A371DF">
        <w:rPr>
          <w:rFonts w:ascii="Calibri" w:hAnsi="Calibri" w:cs="Calibri"/>
          <w:b/>
          <w:bCs/>
          <w:sz w:val="22"/>
          <w:szCs w:val="22"/>
        </w:rPr>
        <w:t xml:space="preserve"> </w:t>
      </w:r>
      <w:proofErr w:type="gramStart"/>
      <w:r w:rsidRPr="00A371DF">
        <w:rPr>
          <w:rFonts w:ascii="Calibri" w:hAnsi="Calibri" w:cs="Calibri"/>
          <w:sz w:val="22"/>
          <w:szCs w:val="22"/>
        </w:rPr>
        <w:t>The</w:t>
      </w:r>
      <w:proofErr w:type="gramEnd"/>
      <w:r w:rsidRPr="00A371DF">
        <w:rPr>
          <w:rFonts w:ascii="Calibri" w:hAnsi="Calibri" w:cs="Calibri"/>
          <w:sz w:val="22"/>
          <w:szCs w:val="22"/>
        </w:rPr>
        <w:t xml:space="preserve"> separators are placed between the optical fiber and the lithium metal electrode. </w:t>
      </w:r>
      <w:r w:rsidRPr="00A371DF">
        <w:rPr>
          <w:rFonts w:ascii="Calibri" w:hAnsi="Calibri" w:cs="Calibri"/>
          <w:b/>
          <w:bCs/>
          <w:sz w:val="22"/>
          <w:szCs w:val="22"/>
        </w:rPr>
        <w:t>b</w:t>
      </w:r>
      <w:r w:rsidRPr="00A371DF">
        <w:rPr>
          <w:rFonts w:ascii="Calibri" w:hAnsi="Calibri" w:cs="Calibri"/>
          <w:sz w:val="22"/>
          <w:szCs w:val="22"/>
        </w:rPr>
        <w:t xml:space="preserve"> </w:t>
      </w:r>
      <w:r w:rsidRPr="00A371DF">
        <w:rPr>
          <w:rFonts w:ascii="Calibri" w:hAnsi="Calibri" w:cs="Calibri"/>
          <w:i/>
          <w:iCs/>
          <w:sz w:val="22"/>
          <w:szCs w:val="22"/>
        </w:rPr>
        <w:t>in situ</w:t>
      </w:r>
      <w:r w:rsidRPr="00A371DF">
        <w:rPr>
          <w:rFonts w:ascii="Calibri" w:hAnsi="Calibri" w:cs="Calibri"/>
          <w:sz w:val="22"/>
          <w:szCs w:val="22"/>
        </w:rPr>
        <w:t xml:space="preserve"> detection system for spatial-temporal evolution of species concentration.</w:t>
      </w:r>
      <w:r w:rsidRPr="00D6637A">
        <w:rPr>
          <w:rFonts w:ascii="Calibri" w:hAnsi="Calibri" w:cs="Calibri"/>
          <w:sz w:val="22"/>
          <w:szCs w:val="22"/>
        </w:rPr>
        <w:t xml:space="preserve"> </w:t>
      </w:r>
      <w:r w:rsidRPr="00D6637A">
        <w:rPr>
          <w:rFonts w:ascii="Calibri" w:hAnsi="Calibri" w:cs="Calibri"/>
          <w:b/>
          <w:bCs/>
          <w:sz w:val="22"/>
          <w:szCs w:val="22"/>
        </w:rPr>
        <w:t>c</w:t>
      </w:r>
      <w:r w:rsidRPr="00D6637A">
        <w:rPr>
          <w:rFonts w:ascii="Calibri" w:hAnsi="Calibri" w:cs="Calibri"/>
          <w:sz w:val="22"/>
          <w:szCs w:val="22"/>
        </w:rPr>
        <w:t xml:space="preserve"> periodic voltage </w:t>
      </w:r>
      <w:bookmarkStart w:id="5" w:name="_Hlk138929698"/>
      <w:r w:rsidRPr="00D6637A">
        <w:rPr>
          <w:rFonts w:ascii="Calibri" w:hAnsi="Calibri" w:cs="Calibri"/>
          <w:sz w:val="22"/>
          <w:szCs w:val="22"/>
        </w:rPr>
        <w:t xml:space="preserve">variation with time </w:t>
      </w:r>
      <w:bookmarkEnd w:id="5"/>
      <w:r w:rsidRPr="00D6637A">
        <w:rPr>
          <w:rFonts w:ascii="Calibri" w:hAnsi="Calibri" w:cs="Calibri"/>
          <w:sz w:val="22"/>
          <w:szCs w:val="22"/>
        </w:rPr>
        <w:t xml:space="preserve">(top), the </w:t>
      </w:r>
      <w:bookmarkStart w:id="6" w:name="_Hlk138929709"/>
      <w:r w:rsidRPr="00D6637A">
        <w:rPr>
          <w:rFonts w:ascii="Calibri" w:hAnsi="Calibri" w:cs="Calibri"/>
          <w:sz w:val="22"/>
          <w:szCs w:val="22"/>
        </w:rPr>
        <w:t xml:space="preserve">corresponding </w:t>
      </w:r>
      <w:bookmarkEnd w:id="6"/>
      <w:r w:rsidRPr="00D6637A">
        <w:rPr>
          <w:rFonts w:ascii="Calibri" w:hAnsi="Calibri" w:cs="Calibri"/>
          <w:sz w:val="22"/>
          <w:szCs w:val="22"/>
        </w:rPr>
        <w:t>periodic variation of interface mode amplitude of the implanted TFBG (bottom) in charge-discharge cycling tests of the lithium battery with and without separators.</w:t>
      </w:r>
    </w:p>
    <w:p w14:paraId="1EF26521" w14:textId="503EF25C" w:rsidR="00C618D1" w:rsidRDefault="00A371DF" w:rsidP="00D8528B">
      <w:pPr>
        <w:spacing w:beforeLines="50" w:before="163" w:afterLines="50" w:after="163"/>
        <w:rPr>
          <w:rFonts w:ascii="Calibri" w:hAnsi="Calibri" w:cs="Calibri"/>
          <w:iCs/>
        </w:rPr>
      </w:pPr>
      <w:r w:rsidRPr="00A371DF">
        <w:rPr>
          <w:rFonts w:ascii="Calibri" w:hAnsi="Calibri" w:cs="Calibri"/>
          <w:iCs/>
        </w:rPr>
        <w:t>A</w:t>
      </w:r>
      <w:r w:rsidR="0025244C">
        <w:rPr>
          <w:rFonts w:ascii="Calibri" w:hAnsi="Calibri" w:cs="Calibri"/>
          <w:iCs/>
        </w:rPr>
        <w:t>s</w:t>
      </w:r>
      <w:r w:rsidRPr="00A371DF">
        <w:rPr>
          <w:rFonts w:ascii="Calibri" w:hAnsi="Calibri" w:cs="Calibri"/>
          <w:iCs/>
        </w:rPr>
        <w:t xml:space="preserve"> shown in </w:t>
      </w:r>
      <w:r w:rsidRPr="00A371DF">
        <w:rPr>
          <w:rFonts w:ascii="Calibri" w:hAnsi="Calibri" w:cs="Calibri"/>
          <w:b/>
          <w:bCs/>
          <w:iCs/>
        </w:rPr>
        <w:t>Fig. S3a</w:t>
      </w:r>
      <w:r w:rsidRPr="00A371DF">
        <w:rPr>
          <w:rFonts w:ascii="Calibri" w:hAnsi="Calibri" w:cs="Calibri"/>
          <w:iCs/>
        </w:rPr>
        <w:t>, we utilize the separator (</w:t>
      </w:r>
      <w:proofErr w:type="spellStart"/>
      <w:r w:rsidRPr="00A371DF">
        <w:rPr>
          <w:rFonts w:ascii="Calibri" w:hAnsi="Calibri" w:cs="Calibri"/>
          <w:iCs/>
        </w:rPr>
        <w:t>Celgard</w:t>
      </w:r>
      <w:proofErr w:type="spellEnd"/>
      <w:r w:rsidRPr="00A371DF">
        <w:rPr>
          <w:rFonts w:ascii="Calibri" w:hAnsi="Calibri" w:cs="Calibri"/>
          <w:iCs/>
        </w:rPr>
        <w:t xml:space="preserve">, 2500) to precisely control the distance between the optical fiber sensor and the lithium metal electrode to detect spatial distribution of species concentration. The distance is controlled to 25 </w:t>
      </w:r>
      <w:proofErr w:type="spellStart"/>
      <w:r w:rsidRPr="00A371DF">
        <w:rPr>
          <w:rFonts w:ascii="Calibri" w:hAnsi="Calibri" w:cs="Calibri"/>
          <w:iCs/>
        </w:rPr>
        <w:t>μm</w:t>
      </w:r>
      <w:proofErr w:type="spellEnd"/>
      <w:r w:rsidRPr="00A371DF">
        <w:rPr>
          <w:rFonts w:ascii="Calibri" w:hAnsi="Calibri" w:cs="Calibri"/>
          <w:iCs/>
        </w:rPr>
        <w:t xml:space="preserve"> and 125 </w:t>
      </w:r>
      <w:proofErr w:type="spellStart"/>
      <w:r w:rsidRPr="00A371DF">
        <w:rPr>
          <w:rFonts w:ascii="Calibri" w:hAnsi="Calibri" w:cs="Calibri"/>
          <w:iCs/>
        </w:rPr>
        <w:t>μm</w:t>
      </w:r>
      <w:proofErr w:type="spellEnd"/>
      <w:r w:rsidRPr="00A371DF">
        <w:rPr>
          <w:rFonts w:ascii="Calibri" w:hAnsi="Calibri" w:cs="Calibri"/>
          <w:iCs/>
        </w:rPr>
        <w:t xml:space="preserve"> by 1-layer and 5-layer separators, respectively. The </w:t>
      </w:r>
      <w:r w:rsidRPr="00A371DF">
        <w:rPr>
          <w:rFonts w:ascii="Calibri" w:hAnsi="Calibri" w:cs="Calibri"/>
        </w:rPr>
        <w:t>optical signal response intensity</w:t>
      </w:r>
      <w:r w:rsidRPr="00A371DF">
        <w:rPr>
          <w:rFonts w:ascii="Calibri" w:hAnsi="Calibri" w:cs="Calibri"/>
          <w:iCs/>
        </w:rPr>
        <w:t xml:space="preserve"> of the optical fiber sensor is modulated by a change of refractive index of the electrolyte caused by the species concentration. Therefore, as a distance between the optical fiber sensor and the lithium electrode increases to 125 </w:t>
      </w:r>
      <w:proofErr w:type="spellStart"/>
      <w:r w:rsidRPr="00A371DF">
        <w:rPr>
          <w:rFonts w:ascii="Calibri" w:hAnsi="Calibri" w:cs="Calibri"/>
          <w:iCs/>
        </w:rPr>
        <w:t>μm</w:t>
      </w:r>
      <w:proofErr w:type="spellEnd"/>
      <w:r w:rsidRPr="00A371DF">
        <w:rPr>
          <w:rFonts w:ascii="Calibri" w:hAnsi="Calibri" w:cs="Calibri"/>
          <w:iCs/>
        </w:rPr>
        <w:t xml:space="preserve">, the change amplitude of the </w:t>
      </w:r>
      <w:r w:rsidRPr="00A371DF">
        <w:rPr>
          <w:rFonts w:ascii="Calibri" w:hAnsi="Calibri" w:cs="Calibri"/>
        </w:rPr>
        <w:t>optical signal response intensity</w:t>
      </w:r>
      <w:r w:rsidRPr="00A371DF">
        <w:rPr>
          <w:rFonts w:ascii="Calibri" w:hAnsi="Calibri" w:cs="Calibri"/>
          <w:iCs/>
        </w:rPr>
        <w:t xml:space="preserve"> decreases from 8.2 dB to 0.5 dB (</w:t>
      </w:r>
      <w:r w:rsidRPr="00A371DF">
        <w:rPr>
          <w:rFonts w:ascii="Calibri" w:hAnsi="Calibri" w:cs="Calibri"/>
          <w:b/>
          <w:bCs/>
          <w:iCs/>
        </w:rPr>
        <w:t>Fig. S3b</w:t>
      </w:r>
      <w:r w:rsidRPr="00A371DF">
        <w:rPr>
          <w:rFonts w:ascii="Calibri" w:hAnsi="Calibri" w:cs="Calibri"/>
          <w:iCs/>
        </w:rPr>
        <w:t>), indicating a more intense change in species concentration at the electrode surface.</w:t>
      </w:r>
      <w:r w:rsidR="00C618D1">
        <w:rPr>
          <w:rFonts w:ascii="Calibri" w:hAnsi="Calibri" w:cs="Calibri"/>
          <w:iCs/>
        </w:rPr>
        <w:br w:type="page"/>
      </w:r>
    </w:p>
    <w:p w14:paraId="6FF48B7D" w14:textId="53BBD476" w:rsidR="0074554C" w:rsidRDefault="00EB1ED6" w:rsidP="0074554C">
      <w:pPr>
        <w:spacing w:beforeLines="150" w:before="489" w:afterLines="50" w:after="163" w:line="240" w:lineRule="auto"/>
        <w:jc w:val="center"/>
        <w:rPr>
          <w:rFonts w:ascii="Calibri" w:hAnsi="Calibri" w:cs="Calibri"/>
          <w:bCs/>
          <w:sz w:val="22"/>
          <w:szCs w:val="22"/>
        </w:rPr>
      </w:pPr>
      <w:r>
        <w:rPr>
          <w:rFonts w:ascii="Calibri" w:hAnsi="Calibri" w:cs="Calibri"/>
          <w:bCs/>
          <w:noProof/>
          <w:sz w:val="22"/>
          <w:szCs w:val="22"/>
        </w:rPr>
        <w:lastRenderedPageBreak/>
        <w:drawing>
          <wp:inline distT="0" distB="0" distL="0" distR="0" wp14:anchorId="67D28B6E" wp14:editId="31B251F8">
            <wp:extent cx="5130000" cy="2192400"/>
            <wp:effectExtent l="0" t="0" r="0" b="0"/>
            <wp:docPr id="194311217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3112171" name="图片 1943112171"/>
                    <pic:cNvPicPr/>
                  </pic:nvPicPr>
                  <pic:blipFill>
                    <a:blip r:embed="rId13" cstate="hqprint">
                      <a:extLst>
                        <a:ext uri="{28A0092B-C50C-407E-A947-70E740481C1C}">
                          <a14:useLocalDpi xmlns:a14="http://schemas.microsoft.com/office/drawing/2010/main" val="0"/>
                        </a:ext>
                      </a:extLst>
                    </a:blip>
                    <a:stretch>
                      <a:fillRect/>
                    </a:stretch>
                  </pic:blipFill>
                  <pic:spPr>
                    <a:xfrm>
                      <a:off x="0" y="0"/>
                      <a:ext cx="5130000" cy="2192400"/>
                    </a:xfrm>
                    <a:prstGeom prst="rect">
                      <a:avLst/>
                    </a:prstGeom>
                  </pic:spPr>
                </pic:pic>
              </a:graphicData>
            </a:graphic>
          </wp:inline>
        </w:drawing>
      </w:r>
    </w:p>
    <w:p w14:paraId="13981C45" w14:textId="06DCB4D1" w:rsidR="0074554C" w:rsidRPr="00D6637A" w:rsidRDefault="0074554C" w:rsidP="00C7294D">
      <w:pPr>
        <w:spacing w:beforeLines="50" w:before="163" w:afterLines="50" w:after="163"/>
        <w:rPr>
          <w:rFonts w:ascii="Calibri" w:hAnsi="Calibri" w:cs="Calibri"/>
          <w:bCs/>
          <w:sz w:val="22"/>
          <w:szCs w:val="22"/>
        </w:rPr>
      </w:pPr>
      <w:r w:rsidRPr="00D6637A">
        <w:rPr>
          <w:rFonts w:ascii="Calibri" w:hAnsi="Calibri" w:cs="Calibri"/>
          <w:b/>
          <w:sz w:val="22"/>
          <w:szCs w:val="22"/>
        </w:rPr>
        <w:t>Fig. S</w:t>
      </w:r>
      <w:r w:rsidR="00B90D0E" w:rsidRPr="00D6637A">
        <w:rPr>
          <w:rFonts w:ascii="Calibri" w:hAnsi="Calibri" w:cs="Calibri"/>
          <w:b/>
          <w:sz w:val="22"/>
          <w:szCs w:val="22"/>
        </w:rPr>
        <w:t>4</w:t>
      </w:r>
      <w:r w:rsidRPr="00D6637A">
        <w:rPr>
          <w:rFonts w:ascii="Calibri" w:hAnsi="Calibri" w:cs="Calibri"/>
          <w:b/>
          <w:sz w:val="22"/>
          <w:szCs w:val="22"/>
        </w:rPr>
        <w:t xml:space="preserve"> The principle of selection of the most sensitive interface mode. </w:t>
      </w:r>
      <w:proofErr w:type="spellStart"/>
      <w:r w:rsidRPr="00D6637A">
        <w:rPr>
          <w:rFonts w:ascii="Calibri" w:hAnsi="Calibri" w:cs="Calibri"/>
          <w:b/>
          <w:sz w:val="22"/>
          <w:szCs w:val="22"/>
        </w:rPr>
        <w:t>a</w:t>
      </w:r>
      <w:proofErr w:type="spellEnd"/>
      <w:r w:rsidRPr="00D6637A">
        <w:rPr>
          <w:rFonts w:ascii="Calibri" w:hAnsi="Calibri" w:cs="Calibri"/>
          <w:b/>
          <w:sz w:val="22"/>
          <w:szCs w:val="22"/>
        </w:rPr>
        <w:t xml:space="preserve"> </w:t>
      </w:r>
      <w:proofErr w:type="gramStart"/>
      <w:r w:rsidRPr="00D6637A">
        <w:rPr>
          <w:rFonts w:ascii="Calibri" w:hAnsi="Calibri" w:cs="Calibri"/>
          <w:sz w:val="22"/>
          <w:szCs w:val="22"/>
        </w:rPr>
        <w:t>The</w:t>
      </w:r>
      <w:proofErr w:type="gramEnd"/>
      <w:r w:rsidRPr="00D6637A">
        <w:rPr>
          <w:rFonts w:ascii="Calibri" w:hAnsi="Calibri" w:cs="Calibri"/>
          <w:sz w:val="22"/>
          <w:szCs w:val="22"/>
        </w:rPr>
        <w:t xml:space="preserve"> measurement of a 16° TFBG as a function of external refractive index (solid line). The corresponding fitting envelope of the attenuated cladding mode resonances is moving towards lower intensity (dash line). </w:t>
      </w:r>
      <w:r w:rsidRPr="00D6637A">
        <w:rPr>
          <w:rFonts w:ascii="Calibri" w:hAnsi="Calibri" w:cs="Calibri"/>
          <w:b/>
          <w:bCs/>
          <w:sz w:val="22"/>
          <w:szCs w:val="22"/>
        </w:rPr>
        <w:t>b</w:t>
      </w:r>
      <w:r w:rsidRPr="00D6637A">
        <w:rPr>
          <w:rFonts w:ascii="Calibri" w:hAnsi="Calibri" w:cs="Calibri"/>
          <w:sz w:val="22"/>
          <w:szCs w:val="22"/>
        </w:rPr>
        <w:t xml:space="preserve"> the fitted envelope of the cladding (black line) and its 1st derivative (blue line).</w:t>
      </w:r>
    </w:p>
    <w:p w14:paraId="4D813F3C" w14:textId="6CFB4E48" w:rsidR="0074554C" w:rsidRPr="00D6637A" w:rsidRDefault="0074554C" w:rsidP="00C7294D">
      <w:pPr>
        <w:spacing w:beforeLines="50" w:before="163" w:afterLines="50" w:after="163"/>
        <w:rPr>
          <w:rFonts w:ascii="Calibri" w:hAnsi="Calibri" w:cs="Calibri"/>
        </w:rPr>
      </w:pPr>
      <w:r w:rsidRPr="00D6637A">
        <w:rPr>
          <w:rFonts w:ascii="Calibri" w:hAnsi="Calibri" w:cs="Calibri"/>
        </w:rPr>
        <w:t>The resonance with the wavelength of 1545.7 nm is the most attenuated cladding modes, which is most sensitive to external refractive index perturbation (hybrid plasmon guided mode)</w:t>
      </w:r>
      <w:r w:rsidRPr="00D6637A">
        <w:rPr>
          <w:rFonts w:ascii="Calibri" w:hAnsi="Calibri" w:cs="Calibri"/>
          <w:b/>
          <w:bCs/>
        </w:rPr>
        <w:t xml:space="preserve"> </w:t>
      </w:r>
      <w:r w:rsidRPr="00D6637A">
        <w:rPr>
          <w:rFonts w:ascii="Calibri" w:hAnsi="Calibri" w:cs="Calibri"/>
        </w:rPr>
        <w:t xml:space="preserve">and is widely used for sensing [1]. The corresponding analysis is shown in </w:t>
      </w:r>
      <w:r w:rsidRPr="00D6637A">
        <w:rPr>
          <w:rFonts w:ascii="Calibri" w:hAnsi="Calibri" w:cs="Calibri"/>
          <w:b/>
          <w:bCs/>
        </w:rPr>
        <w:t>Fig. S</w:t>
      </w:r>
      <w:r w:rsidR="00845641" w:rsidRPr="00D6637A">
        <w:rPr>
          <w:rFonts w:ascii="Calibri" w:hAnsi="Calibri" w:cs="Calibri"/>
          <w:b/>
          <w:bCs/>
        </w:rPr>
        <w:t>4</w:t>
      </w:r>
      <w:r w:rsidRPr="00D6637A">
        <w:rPr>
          <w:rFonts w:ascii="Calibri" w:hAnsi="Calibri" w:cs="Calibri"/>
          <w:b/>
          <w:bCs/>
        </w:rPr>
        <w:t>a</w:t>
      </w:r>
      <w:r w:rsidRPr="00D6637A">
        <w:rPr>
          <w:rFonts w:ascii="Calibri" w:hAnsi="Calibri" w:cs="Calibri"/>
        </w:rPr>
        <w:t>, in which all attenuated envelope modes covering the attenuation region are labeled from 1 to 5, and the corresponding fitted envelope decays towards lower intensity when external refractive index reduces. If we perform a first derivative for the fitted envelope (</w:t>
      </w:r>
      <w:r w:rsidRPr="00D6637A">
        <w:rPr>
          <w:rFonts w:ascii="Calibri" w:hAnsi="Calibri" w:cs="Calibri"/>
          <w:b/>
          <w:bCs/>
        </w:rPr>
        <w:t>Fig. S</w:t>
      </w:r>
      <w:r w:rsidR="00845641" w:rsidRPr="00D6637A">
        <w:rPr>
          <w:rFonts w:ascii="Calibri" w:hAnsi="Calibri" w:cs="Calibri"/>
          <w:b/>
          <w:bCs/>
        </w:rPr>
        <w:t>4</w:t>
      </w:r>
      <w:r w:rsidRPr="00D6637A">
        <w:rPr>
          <w:rFonts w:ascii="Calibri" w:hAnsi="Calibri" w:cs="Calibri"/>
          <w:b/>
          <w:bCs/>
        </w:rPr>
        <w:t>b</w:t>
      </w:r>
      <w:r w:rsidRPr="00D6637A">
        <w:rPr>
          <w:rFonts w:ascii="Calibri" w:hAnsi="Calibri" w:cs="Calibri"/>
        </w:rPr>
        <w:t>), the cladding mode marked by number 3 shows the largest slope and therefore the most sensitive to RI changes, especially for very slight surface RI perturbations during the charging/ discharging process inside batteries.</w:t>
      </w:r>
    </w:p>
    <w:p w14:paraId="66629B81" w14:textId="77777777" w:rsidR="00A371DF" w:rsidRPr="0074554C" w:rsidRDefault="00A371DF" w:rsidP="00A371DF">
      <w:pPr>
        <w:spacing w:beforeLines="50" w:before="163" w:afterLines="50" w:after="163"/>
        <w:rPr>
          <w:rFonts w:ascii="Calibri" w:hAnsi="Calibri" w:cs="Calibri"/>
          <w:iCs/>
        </w:rPr>
      </w:pPr>
    </w:p>
    <w:p w14:paraId="05133D5E" w14:textId="1E908F11" w:rsidR="0070045A" w:rsidRPr="00A371DF" w:rsidRDefault="00A371DF" w:rsidP="00C90BCF">
      <w:pPr>
        <w:widowControl/>
        <w:spacing w:beforeLines="50" w:before="163" w:line="240" w:lineRule="auto"/>
        <w:jc w:val="center"/>
        <w:rPr>
          <w:rFonts w:ascii="Calibri" w:hAnsi="Calibri" w:cs="Calibri"/>
          <w:iCs/>
        </w:rPr>
      </w:pPr>
      <w:r>
        <w:rPr>
          <w:rFonts w:ascii="Calibri" w:hAnsi="Calibri" w:cs="Calibri"/>
          <w:iCs/>
        </w:rPr>
        <w:br w:type="page"/>
      </w:r>
      <w:r w:rsidR="00EB1ED6">
        <w:rPr>
          <w:rFonts w:ascii="Calibri" w:hAnsi="Calibri" w:cs="Calibri"/>
          <w:iCs/>
          <w:noProof/>
        </w:rPr>
        <w:lastRenderedPageBreak/>
        <w:drawing>
          <wp:inline distT="0" distB="0" distL="0" distR="0" wp14:anchorId="2ACD2FE1" wp14:editId="5C9DEDA2">
            <wp:extent cx="4834800" cy="3859200"/>
            <wp:effectExtent l="0" t="0" r="4445" b="8255"/>
            <wp:docPr id="99099402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0994029" name="图片 990994029"/>
                    <pic:cNvPicPr/>
                  </pic:nvPicPr>
                  <pic:blipFill>
                    <a:blip r:embed="rId14" cstate="hqprint">
                      <a:extLst>
                        <a:ext uri="{28A0092B-C50C-407E-A947-70E740481C1C}">
                          <a14:useLocalDpi xmlns:a14="http://schemas.microsoft.com/office/drawing/2010/main" val="0"/>
                        </a:ext>
                      </a:extLst>
                    </a:blip>
                    <a:stretch>
                      <a:fillRect/>
                    </a:stretch>
                  </pic:blipFill>
                  <pic:spPr>
                    <a:xfrm>
                      <a:off x="0" y="0"/>
                      <a:ext cx="4834800" cy="3859200"/>
                    </a:xfrm>
                    <a:prstGeom prst="rect">
                      <a:avLst/>
                    </a:prstGeom>
                  </pic:spPr>
                </pic:pic>
              </a:graphicData>
            </a:graphic>
          </wp:inline>
        </w:drawing>
      </w:r>
    </w:p>
    <w:p w14:paraId="65855553" w14:textId="340F2C05" w:rsidR="00ED351D" w:rsidRPr="00BE5D19" w:rsidRDefault="007F050E" w:rsidP="00BE5D19">
      <w:pPr>
        <w:spacing w:beforeLines="50" w:before="163" w:afterLines="50" w:after="163"/>
        <w:rPr>
          <w:rFonts w:ascii="Calibri" w:hAnsi="Calibri" w:cs="Calibri"/>
          <w:bCs/>
          <w:sz w:val="22"/>
          <w:szCs w:val="22"/>
        </w:rPr>
      </w:pPr>
      <w:r w:rsidRPr="00BE5D19">
        <w:rPr>
          <w:rFonts w:ascii="Calibri" w:hAnsi="Calibri" w:cs="Calibri"/>
          <w:b/>
          <w:sz w:val="22"/>
          <w:szCs w:val="22"/>
        </w:rPr>
        <w:t>Fig. S</w:t>
      </w:r>
      <w:r w:rsidR="00845641" w:rsidRPr="00BE5D19">
        <w:rPr>
          <w:rFonts w:ascii="Calibri" w:hAnsi="Calibri" w:cs="Calibri"/>
          <w:b/>
          <w:sz w:val="22"/>
          <w:szCs w:val="22"/>
        </w:rPr>
        <w:t>5</w:t>
      </w:r>
      <w:r w:rsidRPr="00BE5D19">
        <w:rPr>
          <w:rFonts w:ascii="Calibri" w:hAnsi="Calibri" w:cs="Calibri"/>
          <w:b/>
          <w:sz w:val="22"/>
          <w:szCs w:val="22"/>
        </w:rPr>
        <w:t xml:space="preserve"> Refractive index response of TFBG spectra.</w:t>
      </w:r>
      <w:r w:rsidRPr="00BE5D19">
        <w:rPr>
          <w:rFonts w:ascii="Calibri" w:hAnsi="Calibri" w:cs="Calibri"/>
          <w:bCs/>
          <w:sz w:val="22"/>
          <w:szCs w:val="22"/>
        </w:rPr>
        <w:t xml:space="preserve"> </w:t>
      </w:r>
      <w:proofErr w:type="spellStart"/>
      <w:r w:rsidRPr="00BE5D19">
        <w:rPr>
          <w:rFonts w:ascii="Calibri" w:hAnsi="Calibri" w:cs="Calibri"/>
          <w:b/>
          <w:sz w:val="22"/>
          <w:szCs w:val="22"/>
        </w:rPr>
        <w:t>a</w:t>
      </w:r>
      <w:proofErr w:type="spellEnd"/>
      <w:r w:rsidRPr="00BE5D19">
        <w:rPr>
          <w:rFonts w:ascii="Calibri" w:hAnsi="Calibri" w:cs="Calibri"/>
          <w:bCs/>
          <w:sz w:val="22"/>
          <w:szCs w:val="22"/>
        </w:rPr>
        <w:t xml:space="preserve"> The spectral response of a TFBG with </w:t>
      </w:r>
      <w:r w:rsidRPr="00BE5D19">
        <w:rPr>
          <w:rFonts w:ascii="Calibri" w:hAnsi="Calibri" w:cs="Calibri"/>
          <w:sz w:val="22"/>
          <w:szCs w:val="22"/>
        </w:rPr>
        <w:t xml:space="preserve">a tilt angle of 16° </w:t>
      </w:r>
      <w:r w:rsidRPr="00BE5D19">
        <w:rPr>
          <w:rFonts w:ascii="Calibri" w:hAnsi="Calibri" w:cs="Calibri"/>
          <w:bCs/>
          <w:sz w:val="22"/>
          <w:szCs w:val="22"/>
        </w:rPr>
        <w:t xml:space="preserve">in </w:t>
      </w:r>
      <w:r w:rsidRPr="00BE5D19">
        <w:rPr>
          <w:rFonts w:ascii="Calibri" w:hAnsi="Calibri" w:cs="Calibri"/>
          <w:sz w:val="22"/>
          <w:szCs w:val="22"/>
        </w:rPr>
        <w:t>LiPF</w:t>
      </w:r>
      <w:r w:rsidRPr="00BE5D19">
        <w:rPr>
          <w:rFonts w:ascii="Calibri" w:hAnsi="Calibri" w:cs="Calibri"/>
          <w:sz w:val="22"/>
          <w:szCs w:val="22"/>
          <w:vertAlign w:val="subscript"/>
        </w:rPr>
        <w:t>6</w:t>
      </w:r>
      <w:r w:rsidRPr="00BE5D19">
        <w:rPr>
          <w:rFonts w:ascii="Calibri" w:hAnsi="Calibri" w:cs="Calibri"/>
          <w:sz w:val="22"/>
          <w:szCs w:val="22"/>
        </w:rPr>
        <w:t xml:space="preserve"> </w:t>
      </w:r>
      <w:proofErr w:type="gramStart"/>
      <w:r w:rsidRPr="00BE5D19">
        <w:rPr>
          <w:rFonts w:ascii="Calibri" w:hAnsi="Calibri" w:cs="Calibri"/>
          <w:sz w:val="22"/>
          <w:szCs w:val="22"/>
        </w:rPr>
        <w:t>EC:EMC</w:t>
      </w:r>
      <w:proofErr w:type="gramEnd"/>
      <w:r w:rsidRPr="00BE5D19">
        <w:rPr>
          <w:rFonts w:ascii="Calibri" w:hAnsi="Calibri" w:cs="Calibri"/>
          <w:sz w:val="22"/>
          <w:szCs w:val="22"/>
        </w:rPr>
        <w:t>:DMC</w:t>
      </w:r>
      <w:r w:rsidRPr="00BE5D19">
        <w:rPr>
          <w:rFonts w:ascii="Calibri" w:hAnsi="Calibri" w:cs="Calibri"/>
          <w:bCs/>
          <w:sz w:val="22"/>
          <w:szCs w:val="22"/>
        </w:rPr>
        <w:t xml:space="preserve"> with concentrations </w:t>
      </w:r>
      <w:r w:rsidRPr="00BE5D19">
        <w:rPr>
          <w:rFonts w:ascii="Calibri" w:hAnsi="Calibri" w:cs="Calibri"/>
          <w:sz w:val="22"/>
          <w:szCs w:val="22"/>
        </w:rPr>
        <w:t>ranging from</w:t>
      </w:r>
      <w:r w:rsidRPr="00BE5D19">
        <w:rPr>
          <w:rFonts w:ascii="Calibri" w:hAnsi="Calibri" w:cs="Calibri"/>
          <w:bCs/>
          <w:sz w:val="22"/>
          <w:szCs w:val="22"/>
        </w:rPr>
        <w:t xml:space="preserve"> 3.3 to 4.03 M. The </w:t>
      </w:r>
      <w:r w:rsidRPr="00BE5D19">
        <w:rPr>
          <w:rFonts w:ascii="Calibri" w:hAnsi="Calibri" w:cs="Calibri"/>
          <w:sz w:val="22"/>
          <w:szCs w:val="22"/>
        </w:rPr>
        <w:t>top graph</w:t>
      </w:r>
      <w:r w:rsidRPr="00BE5D19">
        <w:rPr>
          <w:rFonts w:ascii="Calibri" w:hAnsi="Calibri" w:cs="Calibri"/>
          <w:bCs/>
          <w:sz w:val="22"/>
          <w:szCs w:val="22"/>
        </w:rPr>
        <w:t xml:space="preserve"> shows </w:t>
      </w:r>
      <w:r w:rsidRPr="00BE5D19">
        <w:rPr>
          <w:rFonts w:ascii="Calibri" w:hAnsi="Calibri" w:cs="Calibri"/>
          <w:sz w:val="22"/>
          <w:szCs w:val="22"/>
        </w:rPr>
        <w:t>the individual</w:t>
      </w:r>
      <w:r w:rsidRPr="00BE5D19">
        <w:rPr>
          <w:rFonts w:ascii="Calibri" w:hAnsi="Calibri" w:cs="Calibri"/>
          <w:bCs/>
          <w:sz w:val="22"/>
          <w:szCs w:val="22"/>
        </w:rPr>
        <w:t xml:space="preserve"> spectrum in the 4.03 M LiPF</w:t>
      </w:r>
      <w:r w:rsidRPr="00BE5D19">
        <w:rPr>
          <w:rFonts w:ascii="Calibri" w:hAnsi="Calibri" w:cs="Calibri"/>
          <w:bCs/>
          <w:sz w:val="22"/>
          <w:szCs w:val="22"/>
          <w:vertAlign w:val="subscript"/>
        </w:rPr>
        <w:t>6</w:t>
      </w:r>
      <w:r w:rsidRPr="00BE5D19">
        <w:rPr>
          <w:rFonts w:ascii="Calibri" w:hAnsi="Calibri" w:cs="Calibri"/>
          <w:bCs/>
          <w:sz w:val="22"/>
          <w:szCs w:val="22"/>
        </w:rPr>
        <w:t xml:space="preserve"> electrolyte, where the interface mode is marked by a red "*"; The wavelength of the interface mode varies with the electrolyte. As the electrolyte concentration decreases, the interface mode shifts toward longer wavelengths, and its amplitude decreases. </w:t>
      </w:r>
      <w:r w:rsidRPr="00BE5D19">
        <w:rPr>
          <w:rFonts w:ascii="Calibri" w:hAnsi="Calibri" w:cs="Calibri"/>
          <w:sz w:val="22"/>
          <w:szCs w:val="22"/>
        </w:rPr>
        <w:t xml:space="preserve">The blue, red, and purple arrows indicate three candidate interface modes. The intensities of these three modes are shown in </w:t>
      </w:r>
      <w:r w:rsidRPr="00BE5D19">
        <w:rPr>
          <w:rFonts w:ascii="Calibri" w:hAnsi="Calibri" w:cs="Calibri"/>
          <w:b/>
          <w:bCs/>
          <w:sz w:val="22"/>
          <w:szCs w:val="22"/>
        </w:rPr>
        <w:t>c</w:t>
      </w:r>
      <w:r w:rsidRPr="00BE5D19">
        <w:rPr>
          <w:rFonts w:ascii="Calibri" w:hAnsi="Calibri" w:cs="Calibri"/>
          <w:sz w:val="22"/>
          <w:szCs w:val="22"/>
        </w:rPr>
        <w:t>.</w:t>
      </w:r>
      <w:r w:rsidRPr="00D6637A">
        <w:rPr>
          <w:rFonts w:ascii="Calibri" w:hAnsi="Calibri" w:cs="Calibri"/>
          <w:bCs/>
          <w:sz w:val="22"/>
          <w:szCs w:val="22"/>
        </w:rPr>
        <w:t xml:space="preserve"> </w:t>
      </w:r>
      <w:r w:rsidRPr="00D6637A">
        <w:rPr>
          <w:rFonts w:ascii="Calibri" w:hAnsi="Calibri" w:cs="Calibri"/>
          <w:b/>
          <w:sz w:val="22"/>
          <w:szCs w:val="22"/>
        </w:rPr>
        <w:t>b</w:t>
      </w:r>
      <w:r w:rsidRPr="00D6637A">
        <w:rPr>
          <w:rFonts w:ascii="Calibri" w:hAnsi="Calibri" w:cs="Calibri"/>
          <w:bCs/>
          <w:sz w:val="22"/>
          <w:szCs w:val="22"/>
        </w:rPr>
        <w:t xml:space="preserve"> The spectral responses of a TFBG</w:t>
      </w:r>
      <w:r w:rsidRPr="00D6637A">
        <w:rPr>
          <w:rFonts w:ascii="Calibri" w:hAnsi="Calibri" w:cs="Calibri"/>
          <w:sz w:val="22"/>
          <w:szCs w:val="22"/>
        </w:rPr>
        <w:t xml:space="preserve"> with a tilt angle of 16°</w:t>
      </w:r>
      <w:r w:rsidRPr="00D6637A">
        <w:rPr>
          <w:rFonts w:ascii="Calibri" w:hAnsi="Calibri" w:cs="Calibri"/>
          <w:bCs/>
          <w:sz w:val="22"/>
          <w:szCs w:val="22"/>
        </w:rPr>
        <w:t xml:space="preserve"> in glycerol solution with a refractive index range of 1.372</w:t>
      </w:r>
      <w:r w:rsidR="00C90BCF" w:rsidRPr="00D6637A">
        <w:rPr>
          <w:sz w:val="22"/>
          <w:szCs w:val="22"/>
        </w:rPr>
        <w:t>-</w:t>
      </w:r>
      <w:r w:rsidRPr="00D6637A">
        <w:rPr>
          <w:rFonts w:ascii="Calibri" w:hAnsi="Calibri" w:cs="Calibri"/>
          <w:bCs/>
          <w:sz w:val="22"/>
          <w:szCs w:val="22"/>
        </w:rPr>
        <w:t>1.411. The wavelength of the interface mode of TFBG spectrum increases with increasing refractive index.</w:t>
      </w:r>
      <w:r w:rsidRPr="00BE5D19">
        <w:rPr>
          <w:rFonts w:ascii="Calibri" w:hAnsi="Calibri" w:cs="Calibri"/>
          <w:bCs/>
          <w:sz w:val="22"/>
          <w:szCs w:val="22"/>
        </w:rPr>
        <w:t xml:space="preserve"> The ghost mode in </w:t>
      </w:r>
      <w:r w:rsidRPr="00BE5D19">
        <w:rPr>
          <w:rFonts w:ascii="Calibri" w:hAnsi="Calibri" w:cs="Calibri"/>
          <w:b/>
          <w:sz w:val="22"/>
          <w:szCs w:val="22"/>
        </w:rPr>
        <w:t>Fig. S</w:t>
      </w:r>
      <w:r w:rsidR="00845641" w:rsidRPr="00BE5D19">
        <w:rPr>
          <w:rFonts w:ascii="Calibri" w:hAnsi="Calibri" w:cs="Calibri"/>
          <w:b/>
          <w:sz w:val="22"/>
          <w:szCs w:val="22"/>
        </w:rPr>
        <w:t>5</w:t>
      </w:r>
      <w:r w:rsidRPr="00BE5D19">
        <w:rPr>
          <w:rFonts w:ascii="Calibri" w:hAnsi="Calibri" w:cs="Calibri"/>
          <w:b/>
          <w:sz w:val="22"/>
          <w:szCs w:val="22"/>
        </w:rPr>
        <w:t>b</w:t>
      </w:r>
      <w:r w:rsidRPr="00BE5D19">
        <w:rPr>
          <w:rFonts w:ascii="Calibri" w:hAnsi="Calibri" w:cs="Calibri"/>
          <w:bCs/>
          <w:sz w:val="22"/>
          <w:szCs w:val="22"/>
        </w:rPr>
        <w:t xml:space="preserve"> is different from </w:t>
      </w:r>
      <w:r w:rsidRPr="00BE5D19">
        <w:rPr>
          <w:rFonts w:ascii="Calibri" w:hAnsi="Calibri" w:cs="Calibri"/>
          <w:b/>
          <w:sz w:val="22"/>
          <w:szCs w:val="22"/>
        </w:rPr>
        <w:t>Fig. S</w:t>
      </w:r>
      <w:r w:rsidR="00845641" w:rsidRPr="00BE5D19">
        <w:rPr>
          <w:rFonts w:ascii="Calibri" w:hAnsi="Calibri" w:cs="Calibri"/>
          <w:b/>
          <w:sz w:val="22"/>
          <w:szCs w:val="22"/>
        </w:rPr>
        <w:t>5</w:t>
      </w:r>
      <w:r w:rsidRPr="00BE5D19">
        <w:rPr>
          <w:rFonts w:ascii="Calibri" w:hAnsi="Calibri" w:cs="Calibri"/>
          <w:b/>
          <w:sz w:val="22"/>
          <w:szCs w:val="22"/>
        </w:rPr>
        <w:t>a</w:t>
      </w:r>
      <w:r w:rsidRPr="00BE5D19">
        <w:rPr>
          <w:rFonts w:ascii="Calibri" w:hAnsi="Calibri" w:cs="Calibri"/>
          <w:bCs/>
          <w:sz w:val="22"/>
          <w:szCs w:val="22"/>
        </w:rPr>
        <w:t xml:space="preserve"> due to the TFBG fabrication. </w:t>
      </w:r>
      <w:r w:rsidRPr="00BE5D19">
        <w:rPr>
          <w:rFonts w:ascii="Calibri" w:hAnsi="Calibri" w:cs="Calibri"/>
          <w:b/>
          <w:sz w:val="22"/>
          <w:szCs w:val="22"/>
        </w:rPr>
        <w:t>c</w:t>
      </w:r>
      <w:r w:rsidRPr="00BE5D19">
        <w:rPr>
          <w:rFonts w:ascii="Calibri" w:hAnsi="Calibri" w:cs="Calibri"/>
          <w:bCs/>
          <w:sz w:val="22"/>
          <w:szCs w:val="22"/>
        </w:rPr>
        <w:t xml:space="preserve"> Amplitude of the interface modes at the wavelengths of 1543 nm, 1545 nm, and 1547 nm as a function of the refractive index. The dashed rectangle identifies the useful measurement range of the studied example around 1.38 RIU.</w:t>
      </w:r>
    </w:p>
    <w:p w14:paraId="7D09CD74" w14:textId="77777777" w:rsidR="00ED351D" w:rsidRDefault="00ED351D">
      <w:pPr>
        <w:widowControl/>
        <w:spacing w:line="240" w:lineRule="auto"/>
        <w:jc w:val="left"/>
        <w:rPr>
          <w:rFonts w:ascii="Calibri" w:hAnsi="Calibri" w:cs="Calibri"/>
          <w:bCs/>
          <w:sz w:val="22"/>
          <w:szCs w:val="22"/>
        </w:rPr>
      </w:pPr>
      <w:r>
        <w:rPr>
          <w:rFonts w:ascii="Calibri" w:hAnsi="Calibri" w:cs="Calibri"/>
          <w:bCs/>
          <w:sz w:val="22"/>
          <w:szCs w:val="22"/>
        </w:rPr>
        <w:br w:type="page"/>
      </w:r>
    </w:p>
    <w:p w14:paraId="34639936" w14:textId="39BCBAD3" w:rsidR="007F050E" w:rsidRPr="007F050E" w:rsidRDefault="00EB1ED6" w:rsidP="007F050E">
      <w:pPr>
        <w:spacing w:beforeLines="50" w:before="163" w:afterLines="50" w:after="163" w:line="240" w:lineRule="auto"/>
        <w:jc w:val="center"/>
        <w:rPr>
          <w:rFonts w:ascii="Calibri" w:hAnsi="Calibri" w:cs="Calibri"/>
          <w:bCs/>
          <w:sz w:val="22"/>
          <w:szCs w:val="22"/>
        </w:rPr>
      </w:pPr>
      <w:r>
        <w:rPr>
          <w:rFonts w:ascii="Calibri" w:hAnsi="Calibri" w:cs="Calibri"/>
          <w:bCs/>
          <w:noProof/>
          <w:sz w:val="22"/>
          <w:szCs w:val="22"/>
        </w:rPr>
        <w:lastRenderedPageBreak/>
        <w:drawing>
          <wp:inline distT="0" distB="0" distL="0" distR="0" wp14:anchorId="1857FAD6" wp14:editId="2E49B47D">
            <wp:extent cx="4982400" cy="2872800"/>
            <wp:effectExtent l="0" t="0" r="8890" b="3810"/>
            <wp:docPr id="189149054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490543" name="图片 1891490543"/>
                    <pic:cNvPicPr/>
                  </pic:nvPicPr>
                  <pic:blipFill>
                    <a:blip r:embed="rId15" cstate="hqprint">
                      <a:extLst>
                        <a:ext uri="{28A0092B-C50C-407E-A947-70E740481C1C}">
                          <a14:useLocalDpi xmlns:a14="http://schemas.microsoft.com/office/drawing/2010/main" val="0"/>
                        </a:ext>
                      </a:extLst>
                    </a:blip>
                    <a:stretch>
                      <a:fillRect/>
                    </a:stretch>
                  </pic:blipFill>
                  <pic:spPr>
                    <a:xfrm>
                      <a:off x="0" y="0"/>
                      <a:ext cx="4982400" cy="2872800"/>
                    </a:xfrm>
                    <a:prstGeom prst="rect">
                      <a:avLst/>
                    </a:prstGeom>
                  </pic:spPr>
                </pic:pic>
              </a:graphicData>
            </a:graphic>
          </wp:inline>
        </w:drawing>
      </w:r>
    </w:p>
    <w:p w14:paraId="5AFD65BC" w14:textId="58693FC6" w:rsidR="00A55505" w:rsidRDefault="007F050E" w:rsidP="007F050E">
      <w:pPr>
        <w:spacing w:beforeLines="50" w:before="163" w:afterLines="50" w:after="163"/>
        <w:rPr>
          <w:rFonts w:ascii="Calibri" w:hAnsi="Calibri" w:cs="Calibri"/>
          <w:sz w:val="22"/>
          <w:szCs w:val="22"/>
        </w:rPr>
      </w:pPr>
      <w:r w:rsidRPr="007F050E">
        <w:rPr>
          <w:rFonts w:ascii="Calibri" w:hAnsi="Calibri" w:cs="Calibri"/>
          <w:b/>
          <w:sz w:val="22"/>
          <w:szCs w:val="22"/>
        </w:rPr>
        <w:t>Fig. S</w:t>
      </w:r>
      <w:r w:rsidR="00845641">
        <w:rPr>
          <w:rFonts w:ascii="Calibri" w:hAnsi="Calibri" w:cs="Calibri"/>
          <w:b/>
          <w:sz w:val="22"/>
          <w:szCs w:val="22"/>
        </w:rPr>
        <w:t>6</w:t>
      </w:r>
      <w:r w:rsidR="004324EB">
        <w:rPr>
          <w:rFonts w:ascii="Calibri" w:hAnsi="Calibri" w:cs="Calibri"/>
          <w:b/>
          <w:sz w:val="22"/>
          <w:szCs w:val="22"/>
        </w:rPr>
        <w:t xml:space="preserve"> </w:t>
      </w:r>
      <w:r w:rsidRPr="007F050E">
        <w:rPr>
          <w:rFonts w:ascii="Calibri" w:hAnsi="Calibri" w:cs="Calibri"/>
          <w:bCs/>
          <w:sz w:val="22"/>
          <w:szCs w:val="22"/>
        </w:rPr>
        <w:t>The voltage curve (red), interface mode intensity curve</w:t>
      </w:r>
      <w:r w:rsidRPr="007F050E">
        <w:rPr>
          <w:rFonts w:ascii="Calibri" w:hAnsi="Calibri" w:cs="Calibri"/>
          <w:sz w:val="22"/>
          <w:szCs w:val="22"/>
        </w:rPr>
        <w:t xml:space="preserve"> (blue) and differential of light intensity (orange) of Li/Li symmetric cells at a current density of 1 mA cm</w:t>
      </w:r>
      <w:r w:rsidRPr="007F050E">
        <w:rPr>
          <w:rFonts w:ascii="Calibri" w:hAnsi="Calibri" w:cs="Calibri"/>
          <w:sz w:val="22"/>
          <w:szCs w:val="22"/>
          <w:vertAlign w:val="superscript"/>
        </w:rPr>
        <w:t>-2</w:t>
      </w:r>
      <w:r w:rsidRPr="007F050E">
        <w:rPr>
          <w:rFonts w:ascii="Calibri" w:hAnsi="Calibri" w:cs="Calibri"/>
          <w:sz w:val="22"/>
          <w:szCs w:val="22"/>
        </w:rPr>
        <w:t xml:space="preserve"> during repeated charge-discharge cycling.</w:t>
      </w:r>
    </w:p>
    <w:p w14:paraId="0D2248A4" w14:textId="77777777" w:rsidR="00A55505" w:rsidRDefault="00A55505">
      <w:pPr>
        <w:widowControl/>
        <w:spacing w:line="240" w:lineRule="auto"/>
        <w:jc w:val="left"/>
        <w:rPr>
          <w:rFonts w:ascii="Calibri" w:hAnsi="Calibri" w:cs="Calibri"/>
          <w:sz w:val="22"/>
          <w:szCs w:val="22"/>
        </w:rPr>
      </w:pPr>
      <w:r>
        <w:rPr>
          <w:rFonts w:ascii="Calibri" w:hAnsi="Calibri" w:cs="Calibri"/>
          <w:sz w:val="22"/>
          <w:szCs w:val="22"/>
        </w:rPr>
        <w:br w:type="page"/>
      </w:r>
    </w:p>
    <w:p w14:paraId="77496F20" w14:textId="0068A869" w:rsidR="00A55505" w:rsidRPr="00700C81" w:rsidRDefault="00EB1ED6" w:rsidP="00A55505">
      <w:pPr>
        <w:spacing w:beforeLines="50" w:before="163" w:afterLines="50" w:after="163" w:line="240" w:lineRule="auto"/>
        <w:jc w:val="center"/>
        <w:rPr>
          <w:rFonts w:eastAsiaTheme="minorEastAsia" w:hAnsi="Arial Narrow" w:cs="Calibri"/>
          <w:color w:val="000000"/>
          <w:shd w:val="clear" w:color="auto" w:fill="FFFFFF"/>
        </w:rPr>
      </w:pPr>
      <w:r>
        <w:rPr>
          <w:rFonts w:eastAsiaTheme="minorEastAsia" w:hAnsi="Arial Narrow" w:cs="Calibri"/>
          <w:noProof/>
          <w:color w:val="000000"/>
          <w:shd w:val="clear" w:color="auto" w:fill="FFFFFF"/>
        </w:rPr>
        <w:lastRenderedPageBreak/>
        <w:drawing>
          <wp:inline distT="0" distB="0" distL="0" distR="0" wp14:anchorId="4A11687C" wp14:editId="1E5B43EE">
            <wp:extent cx="4982400" cy="2581200"/>
            <wp:effectExtent l="0" t="0" r="0" b="0"/>
            <wp:docPr id="8833382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333827" name="图片 88333827"/>
                    <pic:cNvPicPr/>
                  </pic:nvPicPr>
                  <pic:blipFill>
                    <a:blip r:embed="rId16" cstate="hqprint">
                      <a:extLst>
                        <a:ext uri="{28A0092B-C50C-407E-A947-70E740481C1C}">
                          <a14:useLocalDpi xmlns:a14="http://schemas.microsoft.com/office/drawing/2010/main" val="0"/>
                        </a:ext>
                      </a:extLst>
                    </a:blip>
                    <a:stretch>
                      <a:fillRect/>
                    </a:stretch>
                  </pic:blipFill>
                  <pic:spPr>
                    <a:xfrm>
                      <a:off x="0" y="0"/>
                      <a:ext cx="4982400" cy="2581200"/>
                    </a:xfrm>
                    <a:prstGeom prst="rect">
                      <a:avLst/>
                    </a:prstGeom>
                  </pic:spPr>
                </pic:pic>
              </a:graphicData>
            </a:graphic>
          </wp:inline>
        </w:drawing>
      </w:r>
    </w:p>
    <w:p w14:paraId="57391DA1" w14:textId="6C1DB598" w:rsidR="00A55505" w:rsidRPr="00D6637A" w:rsidRDefault="00A55505" w:rsidP="00BE5D19">
      <w:pPr>
        <w:spacing w:beforeLines="50" w:before="163" w:afterLines="50" w:after="163"/>
        <w:rPr>
          <w:rFonts w:ascii="Calibri" w:hAnsi="Calibri" w:cs="Calibri"/>
          <w:sz w:val="22"/>
          <w:szCs w:val="22"/>
        </w:rPr>
      </w:pPr>
      <w:r w:rsidRPr="00D6637A">
        <w:rPr>
          <w:rFonts w:ascii="Calibri" w:hAnsi="Calibri" w:cs="Calibri"/>
          <w:b/>
          <w:bCs/>
          <w:sz w:val="22"/>
          <w:szCs w:val="22"/>
        </w:rPr>
        <w:t>Fig. S</w:t>
      </w:r>
      <w:r w:rsidR="00845641" w:rsidRPr="00D6637A">
        <w:rPr>
          <w:rFonts w:ascii="Calibri" w:hAnsi="Calibri" w:cs="Calibri"/>
          <w:b/>
          <w:bCs/>
          <w:sz w:val="22"/>
          <w:szCs w:val="22"/>
        </w:rPr>
        <w:t>7</w:t>
      </w:r>
      <w:r w:rsidRPr="00D6637A">
        <w:rPr>
          <w:rFonts w:ascii="Calibri" w:hAnsi="Calibri" w:cs="Calibri"/>
          <w:b/>
          <w:bCs/>
          <w:sz w:val="22"/>
          <w:szCs w:val="22"/>
        </w:rPr>
        <w:t>.</w:t>
      </w:r>
      <w:r w:rsidRPr="00D6637A">
        <w:rPr>
          <w:rFonts w:ascii="Calibri" w:hAnsi="Calibri" w:cs="Calibri"/>
          <w:sz w:val="22"/>
          <w:szCs w:val="22"/>
        </w:rPr>
        <w:t xml:space="preserve"> Schematic diagram of STATIC and KINECTIC state for the relation between optical sensor and electrolyte.</w:t>
      </w:r>
    </w:p>
    <w:p w14:paraId="45327ED5" w14:textId="69E6EF78" w:rsidR="00A55505" w:rsidRPr="00D6637A" w:rsidRDefault="00B03822" w:rsidP="00BE5D19">
      <w:pPr>
        <w:spacing w:beforeLines="50" w:before="163" w:afterLines="50" w:after="163"/>
        <w:rPr>
          <w:rFonts w:ascii="Calibri" w:hAnsi="Calibri" w:cs="Calibri"/>
        </w:rPr>
      </w:pPr>
      <w:bookmarkStart w:id="7" w:name="_Hlk146399627"/>
      <w:r w:rsidRPr="00D6637A">
        <w:rPr>
          <w:rFonts w:ascii="Calibri" w:hAnsi="Calibri" w:cs="Calibri"/>
        </w:rPr>
        <w:t>The correlation between ion rate and the time derivative of the optical signal is best appreciated in Fig</w:t>
      </w:r>
      <w:r w:rsidR="00FF5046" w:rsidRPr="00D6637A">
        <w:rPr>
          <w:rFonts w:ascii="Calibri" w:hAnsi="Calibri" w:cs="Calibri"/>
        </w:rPr>
        <w:t>. S7</w:t>
      </w:r>
      <w:r w:rsidRPr="00D6637A">
        <w:rPr>
          <w:rFonts w:ascii="Calibri" w:hAnsi="Calibri" w:cs="Calibri"/>
        </w:rPr>
        <w:t xml:space="preserve">. Firstly, </w:t>
      </w:r>
      <w:r w:rsidR="008B7962" w:rsidRPr="00D6637A">
        <w:rPr>
          <w:rFonts w:ascii="Calibri" w:hAnsi="Calibri" w:cs="Calibri"/>
        </w:rPr>
        <w:t>t</w:t>
      </w:r>
      <w:r w:rsidRPr="00D6637A">
        <w:rPr>
          <w:rFonts w:ascii="Calibri" w:hAnsi="Calibri" w:cs="Calibri"/>
        </w:rPr>
        <w:t>he optical signal response of TFBG (</w:t>
      </w:r>
      <w:r w:rsidR="000C1895" w:rsidRPr="00D6637A">
        <w:rPr>
          <w:rFonts w:ascii="Calibri" w:hAnsi="Calibri" w:cs="Calibri"/>
        </w:rPr>
        <w:t>∆</w:t>
      </w:r>
      <w:r w:rsidRPr="00D6637A">
        <w:rPr>
          <w:rFonts w:ascii="Calibri" w:hAnsi="Calibri" w:cs="Calibri"/>
        </w:rPr>
        <w:t>I) corresponds to changes in the refractive index of the electrolyte (</w:t>
      </w:r>
      <w:r w:rsidR="000C1895" w:rsidRPr="00D6637A">
        <w:rPr>
          <w:rFonts w:ascii="Calibri" w:hAnsi="Calibri" w:cs="Calibri"/>
        </w:rPr>
        <w:t>∆</w:t>
      </w:r>
      <w:r w:rsidRPr="00D6637A">
        <w:rPr>
          <w:rFonts w:ascii="Calibri" w:hAnsi="Calibri" w:cs="Calibri"/>
        </w:rPr>
        <w:t>n), induced by variations in ion concentration (</w:t>
      </w:r>
      <w:r w:rsidR="000C1895" w:rsidRPr="00D6637A">
        <w:rPr>
          <w:rFonts w:ascii="Calibri" w:hAnsi="Calibri" w:cs="Calibri"/>
        </w:rPr>
        <w:t>∆</w:t>
      </w:r>
      <w:r w:rsidRPr="00D6637A">
        <w:rPr>
          <w:rFonts w:ascii="Calibri" w:hAnsi="Calibri" w:cs="Calibri"/>
          <w:vertAlign w:val="subscript"/>
        </w:rPr>
        <w:t>ion</w:t>
      </w:r>
      <w:r w:rsidRPr="00D6637A">
        <w:rPr>
          <w:rFonts w:ascii="Calibri" w:hAnsi="Calibri" w:cs="Calibri"/>
        </w:rPr>
        <w:t>). Secondly, the amplitude changes of the interface mode of TFBG can be used to characterize the changes in the ion concentration at the electrode-electrolyte interface. Thus, the temporal derivative of the optical signal (∆I/∆t) unveils the rate of change in ion concentration(∆</w:t>
      </w:r>
      <w:r w:rsidRPr="00D6637A">
        <w:rPr>
          <w:rFonts w:ascii="Calibri" w:hAnsi="Calibri" w:cs="Calibri"/>
          <w:vertAlign w:val="subscript"/>
        </w:rPr>
        <w:t>ion</w:t>
      </w:r>
      <w:r w:rsidRPr="00D6637A">
        <w:rPr>
          <w:rFonts w:ascii="Calibri" w:hAnsi="Calibri" w:cs="Calibri"/>
        </w:rPr>
        <w:t>/∆t)</w:t>
      </w:r>
      <w:r w:rsidR="00F76643" w:rsidRPr="00D6637A">
        <w:rPr>
          <w:rFonts w:ascii="Calibri" w:hAnsi="Calibri" w:cs="Calibri"/>
        </w:rPr>
        <w:t>.</w:t>
      </w:r>
      <w:bookmarkEnd w:id="7"/>
      <w:r w:rsidR="008B7962" w:rsidRPr="00D6637A">
        <w:rPr>
          <w:rFonts w:ascii="Calibri" w:hAnsi="Calibri" w:cs="Calibri" w:hint="eastAsia"/>
        </w:rPr>
        <w:t xml:space="preserve"> </w:t>
      </w:r>
      <w:r w:rsidR="00A55505" w:rsidRPr="00D6637A">
        <w:rPr>
          <w:rFonts w:ascii="Calibri" w:hAnsi="Calibri" w:cs="Calibri"/>
        </w:rPr>
        <w:t>Benefiting from the fast response time</w:t>
      </w:r>
      <w:r w:rsidR="00285A24" w:rsidRPr="00D6637A">
        <w:rPr>
          <w:rFonts w:ascii="Calibri" w:hAnsi="Calibri" w:cs="Calibri"/>
        </w:rPr>
        <w:t xml:space="preserve"> (0.1 </w:t>
      </w:r>
      <w:proofErr w:type="spellStart"/>
      <w:r w:rsidR="00285A24" w:rsidRPr="00D6637A">
        <w:rPr>
          <w:rFonts w:ascii="Calibri" w:hAnsi="Calibri" w:cs="Calibri"/>
        </w:rPr>
        <w:t>ms</w:t>
      </w:r>
      <w:proofErr w:type="spellEnd"/>
      <w:r w:rsidR="00285A24" w:rsidRPr="00D6637A">
        <w:rPr>
          <w:rFonts w:ascii="Calibri" w:hAnsi="Calibri" w:cs="Calibri"/>
        </w:rPr>
        <w:t>/ nm)</w:t>
      </w:r>
      <w:r w:rsidR="00A55505" w:rsidRPr="00D6637A">
        <w:rPr>
          <w:rFonts w:ascii="Calibri" w:hAnsi="Calibri" w:cs="Calibri"/>
        </w:rPr>
        <w:t xml:space="preserve"> and super fine spatial resolution (sub-</w:t>
      </w:r>
      <w:proofErr w:type="spellStart"/>
      <w:r w:rsidR="00A55505" w:rsidRPr="00D6637A">
        <w:rPr>
          <w:rFonts w:ascii="Calibri" w:hAnsi="Calibri" w:cs="Calibri"/>
        </w:rPr>
        <w:t>μm</w:t>
      </w:r>
      <w:proofErr w:type="spellEnd"/>
      <w:r w:rsidR="00A55505" w:rsidRPr="00D6637A">
        <w:rPr>
          <w:rFonts w:ascii="Calibri" w:hAnsi="Calibri" w:cs="Calibri"/>
        </w:rPr>
        <w:t xml:space="preserve">-scale) of the proposed TFBG optical fiber sensor, we reveal the correlation between </w:t>
      </w:r>
      <w:r w:rsidR="009F0555" w:rsidRPr="00D6637A">
        <w:rPr>
          <w:rFonts w:ascii="Calibri" w:hAnsi="Calibri" w:cs="Calibri"/>
        </w:rPr>
        <w:t>static</w:t>
      </w:r>
      <w:r w:rsidR="00A55505" w:rsidRPr="00D6637A">
        <w:rPr>
          <w:rFonts w:ascii="Calibri" w:hAnsi="Calibri" w:cs="Calibri"/>
        </w:rPr>
        <w:t xml:space="preserve"> ion concentration </w:t>
      </w:r>
      <w:r w:rsidR="00A55505" w:rsidRPr="00D6637A">
        <w:rPr>
          <w:rFonts w:ascii="Calibri" w:hAnsi="Calibri" w:cs="Calibri" w:hint="eastAsia"/>
        </w:rPr>
        <w:t>&amp;</w:t>
      </w:r>
      <w:r w:rsidR="00A55505" w:rsidRPr="00D6637A">
        <w:rPr>
          <w:rFonts w:ascii="Calibri" w:hAnsi="Calibri" w:cs="Calibri"/>
        </w:rPr>
        <w:t xml:space="preserve"> ion transport </w:t>
      </w:r>
      <w:r w:rsidR="009F0555" w:rsidRPr="00D6637A">
        <w:rPr>
          <w:rFonts w:ascii="Calibri" w:hAnsi="Calibri" w:cs="Calibri"/>
        </w:rPr>
        <w:t>kinetics</w:t>
      </w:r>
      <w:r w:rsidR="00A55505" w:rsidRPr="00D6637A">
        <w:rPr>
          <w:rFonts w:ascii="Calibri" w:hAnsi="Calibri" w:cs="Calibri"/>
        </w:rPr>
        <w:t xml:space="preserve"> at electrolyte-electrode interface and the optical signal of the fiber sensor, which can be used to characterize the mass transport characteristics and chemical stability of different SEI layers.</w:t>
      </w:r>
    </w:p>
    <w:p w14:paraId="0C5FC3F0" w14:textId="77777777" w:rsidR="008A4581" w:rsidRPr="003C14FA" w:rsidRDefault="008A4581" w:rsidP="00A55505">
      <w:pPr>
        <w:spacing w:beforeLines="50" w:before="163"/>
        <w:rPr>
          <w:rFonts w:ascii="Calibri" w:hAnsi="Calibri" w:cs="Calibri"/>
          <w:color w:val="FF0000"/>
          <w:u w:val="single"/>
        </w:rPr>
      </w:pPr>
    </w:p>
    <w:p w14:paraId="3D4189D2" w14:textId="76ADB866" w:rsidR="007F050E" w:rsidRDefault="007F050E">
      <w:pPr>
        <w:widowControl/>
        <w:spacing w:line="240" w:lineRule="auto"/>
        <w:jc w:val="left"/>
        <w:rPr>
          <w:rFonts w:ascii="Calibri" w:hAnsi="Calibri" w:cs="Calibri"/>
          <w:sz w:val="22"/>
          <w:szCs w:val="22"/>
        </w:rPr>
      </w:pPr>
      <w:r>
        <w:rPr>
          <w:rFonts w:ascii="Calibri" w:hAnsi="Calibri" w:cs="Calibri"/>
          <w:sz w:val="22"/>
          <w:szCs w:val="22"/>
        </w:rPr>
        <w:br w:type="page"/>
      </w:r>
    </w:p>
    <w:p w14:paraId="41EB07E6" w14:textId="2D7EF1EB" w:rsidR="007F050E" w:rsidRPr="007F050E" w:rsidRDefault="00EB1ED6" w:rsidP="007F050E">
      <w:pPr>
        <w:spacing w:beforeLines="50" w:before="163" w:afterLines="50" w:after="163" w:line="240" w:lineRule="auto"/>
        <w:jc w:val="center"/>
        <w:rPr>
          <w:rFonts w:ascii="Calibri" w:hAnsi="Calibri" w:cs="Calibri"/>
          <w:b/>
          <w:sz w:val="22"/>
          <w:szCs w:val="22"/>
        </w:rPr>
      </w:pPr>
      <w:r>
        <w:rPr>
          <w:rFonts w:ascii="Calibri" w:hAnsi="Calibri" w:cs="Calibri"/>
          <w:b/>
          <w:noProof/>
          <w:sz w:val="22"/>
          <w:szCs w:val="22"/>
        </w:rPr>
        <w:lastRenderedPageBreak/>
        <w:drawing>
          <wp:inline distT="0" distB="0" distL="0" distR="0" wp14:anchorId="7A137E83" wp14:editId="60D67534">
            <wp:extent cx="4838400" cy="2980800"/>
            <wp:effectExtent l="0" t="0" r="635" b="0"/>
            <wp:docPr id="1957375553"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375553" name="图片 1957375553"/>
                    <pic:cNvPicPr/>
                  </pic:nvPicPr>
                  <pic:blipFill>
                    <a:blip r:embed="rId17" cstate="hqprint">
                      <a:extLst>
                        <a:ext uri="{28A0092B-C50C-407E-A947-70E740481C1C}">
                          <a14:useLocalDpi xmlns:a14="http://schemas.microsoft.com/office/drawing/2010/main" val="0"/>
                        </a:ext>
                      </a:extLst>
                    </a:blip>
                    <a:stretch>
                      <a:fillRect/>
                    </a:stretch>
                  </pic:blipFill>
                  <pic:spPr>
                    <a:xfrm>
                      <a:off x="0" y="0"/>
                      <a:ext cx="4838400" cy="2980800"/>
                    </a:xfrm>
                    <a:prstGeom prst="rect">
                      <a:avLst/>
                    </a:prstGeom>
                  </pic:spPr>
                </pic:pic>
              </a:graphicData>
            </a:graphic>
          </wp:inline>
        </w:drawing>
      </w:r>
    </w:p>
    <w:p w14:paraId="453CA8F1" w14:textId="398B00D5" w:rsidR="007F050E" w:rsidRDefault="007F050E" w:rsidP="007F050E">
      <w:pPr>
        <w:spacing w:beforeLines="50" w:before="163" w:afterLines="50" w:after="163"/>
        <w:rPr>
          <w:rFonts w:ascii="Calibri" w:hAnsi="Calibri" w:cs="Calibri"/>
          <w:sz w:val="22"/>
          <w:szCs w:val="22"/>
        </w:rPr>
      </w:pPr>
      <w:r w:rsidRPr="007F050E">
        <w:rPr>
          <w:rFonts w:ascii="Calibri" w:hAnsi="Calibri" w:cs="Calibri"/>
          <w:b/>
          <w:sz w:val="22"/>
          <w:szCs w:val="22"/>
        </w:rPr>
        <w:t>Fig. S</w:t>
      </w:r>
      <w:r w:rsidR="00FF5046">
        <w:rPr>
          <w:rFonts w:ascii="Calibri" w:hAnsi="Calibri" w:cs="Calibri"/>
          <w:b/>
          <w:sz w:val="22"/>
          <w:szCs w:val="22"/>
        </w:rPr>
        <w:t>8</w:t>
      </w:r>
      <w:r w:rsidRPr="007F050E">
        <w:rPr>
          <w:rFonts w:ascii="Calibri" w:hAnsi="Calibri" w:cs="Calibri"/>
          <w:b/>
          <w:sz w:val="22"/>
          <w:szCs w:val="22"/>
        </w:rPr>
        <w:t xml:space="preserve"> </w:t>
      </w:r>
      <w:r w:rsidRPr="007F050E">
        <w:rPr>
          <w:rFonts w:ascii="Calibri" w:hAnsi="Calibri" w:cs="Calibri"/>
          <w:b/>
          <w:bCs/>
          <w:sz w:val="22"/>
          <w:szCs w:val="22"/>
        </w:rPr>
        <w:t>a</w:t>
      </w:r>
      <w:r w:rsidRPr="007F050E">
        <w:rPr>
          <w:rFonts w:ascii="Calibri" w:hAnsi="Calibri" w:cs="Calibri"/>
          <w:sz w:val="22"/>
          <w:szCs w:val="22"/>
        </w:rPr>
        <w:t xml:space="preserve"> Cycling comparison for Li-Cu/Li-Cu, Li-Al/Li-Al, Li-Li</w:t>
      </w:r>
      <w:r w:rsidRPr="007F050E">
        <w:rPr>
          <w:rFonts w:ascii="Calibri" w:hAnsi="Calibri" w:cs="Calibri"/>
          <w:sz w:val="22"/>
          <w:szCs w:val="22"/>
          <w:vertAlign w:val="subscript"/>
        </w:rPr>
        <w:t>3</w:t>
      </w:r>
      <w:r w:rsidRPr="007F050E">
        <w:rPr>
          <w:rFonts w:ascii="Calibri" w:hAnsi="Calibri" w:cs="Calibri"/>
          <w:sz w:val="22"/>
          <w:szCs w:val="22"/>
        </w:rPr>
        <w:t>PO</w:t>
      </w:r>
      <w:r w:rsidRPr="007F050E">
        <w:rPr>
          <w:rFonts w:ascii="Calibri" w:hAnsi="Calibri" w:cs="Calibri"/>
          <w:sz w:val="22"/>
          <w:szCs w:val="22"/>
          <w:vertAlign w:val="subscript"/>
        </w:rPr>
        <w:t>4</w:t>
      </w:r>
      <w:r w:rsidRPr="007F050E">
        <w:rPr>
          <w:rFonts w:ascii="Calibri" w:hAnsi="Calibri" w:cs="Calibri"/>
          <w:sz w:val="22"/>
          <w:szCs w:val="22"/>
        </w:rPr>
        <w:t>/Li-Li</w:t>
      </w:r>
      <w:r w:rsidRPr="007F050E">
        <w:rPr>
          <w:rFonts w:ascii="Calibri" w:hAnsi="Calibri" w:cs="Calibri"/>
          <w:sz w:val="22"/>
          <w:szCs w:val="22"/>
          <w:vertAlign w:val="subscript"/>
        </w:rPr>
        <w:t>3</w:t>
      </w:r>
      <w:r w:rsidRPr="007F050E">
        <w:rPr>
          <w:rFonts w:ascii="Calibri" w:hAnsi="Calibri" w:cs="Calibri"/>
          <w:sz w:val="22"/>
          <w:szCs w:val="22"/>
        </w:rPr>
        <w:t>PO</w:t>
      </w:r>
      <w:r w:rsidRPr="007F050E">
        <w:rPr>
          <w:rFonts w:ascii="Calibri" w:hAnsi="Calibri" w:cs="Calibri"/>
          <w:sz w:val="22"/>
          <w:szCs w:val="22"/>
          <w:vertAlign w:val="subscript"/>
        </w:rPr>
        <w:t>4</w:t>
      </w:r>
      <w:r w:rsidRPr="007F050E">
        <w:rPr>
          <w:rFonts w:ascii="Calibri" w:hAnsi="Calibri" w:cs="Calibri"/>
          <w:sz w:val="22"/>
          <w:szCs w:val="22"/>
        </w:rPr>
        <w:t>, and Li/Li symmetric cells at a current density of 0.5 mA cm</w:t>
      </w:r>
      <w:r w:rsidRPr="007F050E">
        <w:rPr>
          <w:rFonts w:ascii="Calibri" w:eastAsia="微软雅黑" w:hAnsi="Calibri" w:cs="Calibri"/>
          <w:sz w:val="22"/>
          <w:szCs w:val="22"/>
          <w:vertAlign w:val="superscript"/>
        </w:rPr>
        <w:t>-</w:t>
      </w:r>
      <w:r w:rsidRPr="007F050E">
        <w:rPr>
          <w:rFonts w:ascii="Calibri" w:hAnsi="Calibri" w:cs="Calibri"/>
          <w:sz w:val="22"/>
          <w:szCs w:val="22"/>
          <w:vertAlign w:val="superscript"/>
        </w:rPr>
        <w:t>2</w:t>
      </w:r>
      <w:r w:rsidRPr="007F050E">
        <w:rPr>
          <w:rFonts w:ascii="Calibri" w:hAnsi="Calibri" w:cs="Calibri"/>
          <w:sz w:val="22"/>
          <w:szCs w:val="22"/>
        </w:rPr>
        <w:t xml:space="preserve"> for the area capacity of 0.5 </w:t>
      </w:r>
      <w:proofErr w:type="spellStart"/>
      <w:r w:rsidRPr="007F050E">
        <w:rPr>
          <w:rFonts w:ascii="Calibri" w:hAnsi="Calibri" w:cs="Calibri"/>
          <w:sz w:val="22"/>
          <w:szCs w:val="22"/>
        </w:rPr>
        <w:t>mAh</w:t>
      </w:r>
      <w:proofErr w:type="spellEnd"/>
      <w:r w:rsidRPr="007F050E">
        <w:rPr>
          <w:rFonts w:ascii="Calibri" w:hAnsi="Calibri" w:cs="Calibri"/>
          <w:sz w:val="22"/>
          <w:szCs w:val="22"/>
        </w:rPr>
        <w:t xml:space="preserve"> cm</w:t>
      </w:r>
      <w:r w:rsidRPr="007F050E">
        <w:rPr>
          <w:rFonts w:ascii="Calibri" w:eastAsia="微软雅黑" w:hAnsi="Calibri" w:cs="Calibri"/>
          <w:sz w:val="22"/>
          <w:szCs w:val="22"/>
          <w:vertAlign w:val="superscript"/>
        </w:rPr>
        <w:t>-</w:t>
      </w:r>
      <w:r w:rsidRPr="007F050E">
        <w:rPr>
          <w:rFonts w:ascii="Calibri" w:hAnsi="Calibri" w:cs="Calibri"/>
          <w:sz w:val="22"/>
          <w:szCs w:val="22"/>
          <w:vertAlign w:val="superscript"/>
        </w:rPr>
        <w:t>2</w:t>
      </w:r>
      <w:r w:rsidRPr="007F050E">
        <w:rPr>
          <w:rFonts w:ascii="Calibri" w:hAnsi="Calibri" w:cs="Calibri"/>
          <w:sz w:val="22"/>
          <w:szCs w:val="22"/>
        </w:rPr>
        <w:t xml:space="preserve">; </w:t>
      </w:r>
      <w:r w:rsidRPr="007F050E">
        <w:rPr>
          <w:rFonts w:ascii="Calibri" w:hAnsi="Calibri" w:cs="Calibri"/>
          <w:b/>
          <w:bCs/>
          <w:sz w:val="22"/>
          <w:szCs w:val="22"/>
        </w:rPr>
        <w:t>b</w:t>
      </w:r>
      <w:r w:rsidRPr="007F050E">
        <w:rPr>
          <w:rFonts w:ascii="Calibri" w:hAnsi="Calibri" w:cs="Calibri"/>
          <w:sz w:val="22"/>
          <w:szCs w:val="22"/>
        </w:rPr>
        <w:t xml:space="preserve"> Horizontally expanded</w:t>
      </w:r>
      <w:r w:rsidRPr="007F050E">
        <w:rPr>
          <w:rFonts w:ascii="Calibri" w:hAnsi="Calibri" w:cs="Calibri"/>
          <w:sz w:val="22"/>
          <w:szCs w:val="22"/>
          <w:lang w:val="en-GB"/>
        </w:rPr>
        <w:t xml:space="preserve"> views of the voltage profiles over selected time intervals</w:t>
      </w:r>
      <w:r w:rsidRPr="007F050E">
        <w:rPr>
          <w:rFonts w:ascii="Calibri" w:hAnsi="Calibri" w:cs="Calibri"/>
          <w:sz w:val="22"/>
          <w:szCs w:val="22"/>
        </w:rPr>
        <w:t>.</w:t>
      </w:r>
    </w:p>
    <w:p w14:paraId="716BAA3B" w14:textId="026E5EA3" w:rsidR="007F050E" w:rsidRPr="007F050E" w:rsidRDefault="007F050E" w:rsidP="007F050E">
      <w:pPr>
        <w:rPr>
          <w:rFonts w:ascii="Calibri" w:hAnsi="Calibri" w:cs="Calibri"/>
          <w:color w:val="FF0000"/>
        </w:rPr>
      </w:pPr>
      <w:r w:rsidRPr="007F050E">
        <w:rPr>
          <w:rFonts w:ascii="Calibri" w:hAnsi="Calibri" w:cs="Calibri"/>
        </w:rPr>
        <w:t>The effects of surface engineered Li metal anodes were evaluated in symmetrical cell</w:t>
      </w:r>
      <w:r w:rsidRPr="007F050E">
        <w:rPr>
          <w:rFonts w:ascii="Calibri" w:hAnsi="Calibri" w:cs="Calibri"/>
          <w:b/>
        </w:rPr>
        <w:t xml:space="preserve"> </w:t>
      </w:r>
      <w:r w:rsidRPr="007F050E">
        <w:rPr>
          <w:rFonts w:ascii="Calibri" w:hAnsi="Calibri" w:cs="Calibri"/>
        </w:rPr>
        <w:t>coin cells, and the galvanostatic cycling performance of these cells was studied at a current density of 0.5 mA cm</w:t>
      </w:r>
      <w:r w:rsidRPr="007F050E">
        <w:rPr>
          <w:rFonts w:ascii="Calibri" w:eastAsia="微软雅黑" w:hAnsi="Calibri" w:cs="Calibri"/>
          <w:vertAlign w:val="superscript"/>
        </w:rPr>
        <w:t>-</w:t>
      </w:r>
      <w:r w:rsidRPr="007F050E">
        <w:rPr>
          <w:rFonts w:ascii="Calibri" w:hAnsi="Calibri" w:cs="Calibri"/>
          <w:vertAlign w:val="superscript"/>
        </w:rPr>
        <w:t>2</w:t>
      </w:r>
      <w:r w:rsidRPr="007F050E">
        <w:rPr>
          <w:rFonts w:ascii="Calibri" w:hAnsi="Calibri" w:cs="Calibri"/>
        </w:rPr>
        <w:t xml:space="preserve"> with an area capacity of 0.5 </w:t>
      </w:r>
      <w:proofErr w:type="spellStart"/>
      <w:r w:rsidRPr="007F050E">
        <w:rPr>
          <w:rFonts w:ascii="Calibri" w:hAnsi="Calibri" w:cs="Calibri"/>
        </w:rPr>
        <w:t>mAh</w:t>
      </w:r>
      <w:proofErr w:type="spellEnd"/>
      <w:r w:rsidRPr="007F050E">
        <w:rPr>
          <w:rFonts w:ascii="Calibri" w:hAnsi="Calibri" w:cs="Calibri"/>
        </w:rPr>
        <w:t xml:space="preserve"> cm</w:t>
      </w:r>
      <w:r w:rsidRPr="007F050E">
        <w:rPr>
          <w:rFonts w:ascii="Calibri" w:eastAsia="微软雅黑" w:hAnsi="Calibri" w:cs="Calibri"/>
          <w:vertAlign w:val="superscript"/>
        </w:rPr>
        <w:t>-</w:t>
      </w:r>
      <w:r w:rsidRPr="007F050E">
        <w:rPr>
          <w:rFonts w:ascii="Calibri" w:hAnsi="Calibri" w:cs="Calibri"/>
          <w:vertAlign w:val="superscript"/>
        </w:rPr>
        <w:t>2</w:t>
      </w:r>
      <w:r w:rsidRPr="007F050E">
        <w:rPr>
          <w:rFonts w:ascii="Calibri" w:hAnsi="Calibri" w:cs="Calibri"/>
        </w:rPr>
        <w:t xml:space="preserve">. </w:t>
      </w:r>
      <w:r w:rsidRPr="007F050E">
        <w:rPr>
          <w:rFonts w:ascii="Calibri" w:hAnsi="Calibri" w:cs="Calibri"/>
          <w:b/>
          <w:bCs/>
        </w:rPr>
        <w:t>Fig. S</w:t>
      </w:r>
      <w:r w:rsidR="00FF5046">
        <w:rPr>
          <w:rFonts w:ascii="Calibri" w:hAnsi="Calibri" w:cs="Calibri"/>
          <w:b/>
          <w:bCs/>
        </w:rPr>
        <w:t>8</w:t>
      </w:r>
      <w:r w:rsidRPr="007F050E">
        <w:rPr>
          <w:rFonts w:ascii="Calibri" w:hAnsi="Calibri" w:cs="Calibri"/>
          <w:b/>
          <w:bCs/>
        </w:rPr>
        <w:t>a</w:t>
      </w:r>
      <w:r w:rsidRPr="007F050E">
        <w:rPr>
          <w:rFonts w:ascii="Calibri" w:hAnsi="Calibri" w:cs="Calibri"/>
        </w:rPr>
        <w:t xml:space="preserve"> demonstrates that the Li-Li</w:t>
      </w:r>
      <w:r w:rsidRPr="007F050E">
        <w:rPr>
          <w:rFonts w:ascii="Calibri" w:hAnsi="Calibri" w:cs="Calibri"/>
          <w:vertAlign w:val="subscript"/>
        </w:rPr>
        <w:t>3</w:t>
      </w:r>
      <w:r w:rsidRPr="007F050E">
        <w:rPr>
          <w:rFonts w:ascii="Calibri" w:hAnsi="Calibri" w:cs="Calibri"/>
        </w:rPr>
        <w:t>PO</w:t>
      </w:r>
      <w:r w:rsidRPr="007F050E">
        <w:rPr>
          <w:rFonts w:ascii="Calibri" w:hAnsi="Calibri" w:cs="Calibri"/>
          <w:vertAlign w:val="subscript"/>
        </w:rPr>
        <w:t>4</w:t>
      </w:r>
      <w:r w:rsidRPr="007F050E">
        <w:rPr>
          <w:rFonts w:ascii="Calibri" w:hAnsi="Calibri" w:cs="Calibri"/>
        </w:rPr>
        <w:t>/Li-Li</w:t>
      </w:r>
      <w:r w:rsidRPr="007F050E">
        <w:rPr>
          <w:rFonts w:ascii="Calibri" w:hAnsi="Calibri" w:cs="Calibri"/>
          <w:vertAlign w:val="subscript"/>
        </w:rPr>
        <w:t>3</w:t>
      </w:r>
      <w:r w:rsidRPr="007F050E">
        <w:rPr>
          <w:rFonts w:ascii="Calibri" w:hAnsi="Calibri" w:cs="Calibri"/>
        </w:rPr>
        <w:t>PO</w:t>
      </w:r>
      <w:r w:rsidRPr="007F050E">
        <w:rPr>
          <w:rFonts w:ascii="Calibri" w:hAnsi="Calibri" w:cs="Calibri"/>
          <w:vertAlign w:val="subscript"/>
        </w:rPr>
        <w:t>4</w:t>
      </w:r>
      <w:r w:rsidRPr="007F050E">
        <w:rPr>
          <w:rFonts w:ascii="Calibri" w:hAnsi="Calibri" w:cs="Calibri"/>
        </w:rPr>
        <w:t xml:space="preserve"> symmetrical cell exhibits stable cycling with slight increase in voltage polarization over time. By contrast, the Li-Cu/Li-Cu symmetrical cell exhibited gradual voltage polarization augmentation, and Li/Li and Li-Al/Li-Al symmetrical cells showed significant reductions in voltage polarization after approximately 408 and 594 h of cycling. The detailed voltage profiles of the cells at selected cycle numbers are displayed in </w:t>
      </w:r>
      <w:r w:rsidRPr="007F050E">
        <w:rPr>
          <w:rFonts w:ascii="Calibri" w:hAnsi="Calibri" w:cs="Calibri"/>
          <w:b/>
          <w:bCs/>
        </w:rPr>
        <w:t>Fig. S</w:t>
      </w:r>
      <w:r w:rsidR="00FF5046">
        <w:rPr>
          <w:rFonts w:ascii="Calibri" w:hAnsi="Calibri" w:cs="Calibri"/>
          <w:b/>
          <w:bCs/>
        </w:rPr>
        <w:t>8</w:t>
      </w:r>
      <w:r w:rsidRPr="007F050E">
        <w:rPr>
          <w:rFonts w:ascii="Calibri" w:hAnsi="Calibri" w:cs="Calibri"/>
          <w:b/>
          <w:bCs/>
        </w:rPr>
        <w:t>b</w:t>
      </w:r>
      <w:r w:rsidRPr="007F050E">
        <w:rPr>
          <w:rFonts w:ascii="Calibri" w:hAnsi="Calibri" w:cs="Calibri"/>
        </w:rPr>
        <w:t>. Differences can be observed over the ranges of 404-408 and 592-596 h, indicating that the Li-Li</w:t>
      </w:r>
      <w:r w:rsidRPr="007F050E">
        <w:rPr>
          <w:rFonts w:ascii="Calibri" w:hAnsi="Calibri" w:cs="Calibri"/>
          <w:vertAlign w:val="subscript"/>
        </w:rPr>
        <w:t>3</w:t>
      </w:r>
      <w:r w:rsidRPr="007F050E">
        <w:rPr>
          <w:rFonts w:ascii="Calibri" w:hAnsi="Calibri" w:cs="Calibri"/>
        </w:rPr>
        <w:t>PO</w:t>
      </w:r>
      <w:r w:rsidRPr="007F050E">
        <w:rPr>
          <w:rFonts w:ascii="Calibri" w:hAnsi="Calibri" w:cs="Calibri"/>
          <w:vertAlign w:val="subscript"/>
        </w:rPr>
        <w:t>4</w:t>
      </w:r>
      <w:r w:rsidRPr="007F050E">
        <w:rPr>
          <w:rFonts w:ascii="Calibri" w:hAnsi="Calibri" w:cs="Calibri"/>
        </w:rPr>
        <w:t>/Li-Li</w:t>
      </w:r>
      <w:r w:rsidRPr="007F050E">
        <w:rPr>
          <w:rFonts w:ascii="Calibri" w:hAnsi="Calibri" w:cs="Calibri"/>
          <w:vertAlign w:val="subscript"/>
        </w:rPr>
        <w:t>3</w:t>
      </w:r>
      <w:r w:rsidRPr="007F050E">
        <w:rPr>
          <w:rFonts w:ascii="Calibri" w:hAnsi="Calibri" w:cs="Calibri"/>
        </w:rPr>
        <w:t>PO</w:t>
      </w:r>
      <w:r w:rsidRPr="007F050E">
        <w:rPr>
          <w:rFonts w:ascii="Calibri" w:hAnsi="Calibri" w:cs="Calibri"/>
          <w:vertAlign w:val="subscript"/>
        </w:rPr>
        <w:t>4</w:t>
      </w:r>
      <w:r w:rsidRPr="007F050E">
        <w:rPr>
          <w:rFonts w:ascii="Calibri" w:hAnsi="Calibri" w:cs="Calibri"/>
        </w:rPr>
        <w:t xml:space="preserve"> symmetrical cell exhibited a normal Li plating/stripping voltage; the Li-Cu/Li-Cu symmetrical cell showed a remarkable increase in voltage polarization; and Li/Li and Li-Al/Li-Al symmetrical cells likely short circuited.</w:t>
      </w:r>
    </w:p>
    <w:p w14:paraId="41D8642F" w14:textId="25883D56" w:rsidR="007F050E" w:rsidRDefault="007F050E">
      <w:pPr>
        <w:widowControl/>
        <w:spacing w:line="240" w:lineRule="auto"/>
        <w:jc w:val="left"/>
        <w:rPr>
          <w:rFonts w:ascii="Calibri" w:hAnsi="Calibri" w:cs="Calibri"/>
          <w:sz w:val="22"/>
          <w:szCs w:val="22"/>
        </w:rPr>
      </w:pPr>
      <w:r>
        <w:rPr>
          <w:rFonts w:ascii="Calibri" w:hAnsi="Calibri" w:cs="Calibri"/>
          <w:sz w:val="22"/>
          <w:szCs w:val="22"/>
        </w:rPr>
        <w:br w:type="page"/>
      </w:r>
    </w:p>
    <w:p w14:paraId="444AF0BE" w14:textId="0639E010" w:rsidR="006D2972" w:rsidRDefault="00EB1ED6" w:rsidP="007F050E">
      <w:pPr>
        <w:spacing w:beforeLines="50" w:before="163" w:afterLines="50" w:after="163" w:line="240" w:lineRule="auto"/>
        <w:jc w:val="center"/>
        <w:rPr>
          <w:rFonts w:ascii="Calibri" w:hAnsi="Calibri" w:cs="Calibri"/>
          <w:sz w:val="22"/>
          <w:szCs w:val="22"/>
        </w:rPr>
      </w:pPr>
      <w:r>
        <w:rPr>
          <w:rFonts w:ascii="Calibri" w:hAnsi="Calibri" w:cs="Calibri"/>
          <w:noProof/>
          <w:sz w:val="22"/>
          <w:szCs w:val="22"/>
        </w:rPr>
        <w:lastRenderedPageBreak/>
        <w:drawing>
          <wp:inline distT="0" distB="0" distL="0" distR="0" wp14:anchorId="755574F1" wp14:editId="5CAFD6F6">
            <wp:extent cx="4978800" cy="2224800"/>
            <wp:effectExtent l="0" t="0" r="0" b="4445"/>
            <wp:docPr id="146021616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0216160" name="图片 1460216160"/>
                    <pic:cNvPicPr/>
                  </pic:nvPicPr>
                  <pic:blipFill>
                    <a:blip r:embed="rId18" cstate="hqprint">
                      <a:extLst>
                        <a:ext uri="{28A0092B-C50C-407E-A947-70E740481C1C}">
                          <a14:useLocalDpi xmlns:a14="http://schemas.microsoft.com/office/drawing/2010/main" val="0"/>
                        </a:ext>
                      </a:extLst>
                    </a:blip>
                    <a:stretch>
                      <a:fillRect/>
                    </a:stretch>
                  </pic:blipFill>
                  <pic:spPr>
                    <a:xfrm>
                      <a:off x="0" y="0"/>
                      <a:ext cx="4978800" cy="2224800"/>
                    </a:xfrm>
                    <a:prstGeom prst="rect">
                      <a:avLst/>
                    </a:prstGeom>
                  </pic:spPr>
                </pic:pic>
              </a:graphicData>
            </a:graphic>
          </wp:inline>
        </w:drawing>
      </w:r>
    </w:p>
    <w:p w14:paraId="3ABF69D9" w14:textId="0268CF59" w:rsidR="007F050E" w:rsidRPr="007F050E" w:rsidRDefault="007F050E" w:rsidP="007F050E">
      <w:pPr>
        <w:spacing w:beforeLines="50" w:before="163" w:afterLines="50" w:after="163"/>
        <w:rPr>
          <w:rFonts w:ascii="Calibri" w:hAnsi="Calibri" w:cs="Calibri"/>
          <w:sz w:val="22"/>
          <w:szCs w:val="22"/>
        </w:rPr>
      </w:pPr>
      <w:r w:rsidRPr="007F050E">
        <w:rPr>
          <w:rFonts w:ascii="Calibri" w:hAnsi="Calibri" w:cs="Calibri"/>
          <w:b/>
          <w:sz w:val="22"/>
          <w:szCs w:val="22"/>
        </w:rPr>
        <w:t>Fig. S</w:t>
      </w:r>
      <w:r w:rsidR="00FF5046">
        <w:rPr>
          <w:rFonts w:ascii="Calibri" w:hAnsi="Calibri" w:cs="Calibri"/>
          <w:b/>
          <w:sz w:val="22"/>
          <w:szCs w:val="22"/>
        </w:rPr>
        <w:t>9</w:t>
      </w:r>
      <w:r w:rsidRPr="007F050E">
        <w:rPr>
          <w:rFonts w:ascii="Calibri" w:hAnsi="Calibri" w:cs="Calibri"/>
          <w:b/>
          <w:sz w:val="22"/>
          <w:szCs w:val="22"/>
        </w:rPr>
        <w:t xml:space="preserve"> </w:t>
      </w:r>
      <w:r w:rsidRPr="007F050E">
        <w:rPr>
          <w:rFonts w:ascii="Calibri" w:hAnsi="Calibri" w:cs="Calibri"/>
          <w:sz w:val="22"/>
          <w:szCs w:val="22"/>
        </w:rPr>
        <w:t xml:space="preserve">Typical SEM images at the surfaces of </w:t>
      </w:r>
      <w:r w:rsidRPr="007F050E">
        <w:rPr>
          <w:rFonts w:ascii="Calibri" w:hAnsi="Calibri" w:cs="Calibri"/>
          <w:b/>
          <w:bCs/>
          <w:sz w:val="22"/>
          <w:szCs w:val="22"/>
        </w:rPr>
        <w:t>a</w:t>
      </w:r>
      <w:r w:rsidRPr="007F050E">
        <w:rPr>
          <w:rFonts w:ascii="Calibri" w:hAnsi="Calibri" w:cs="Calibri"/>
          <w:sz w:val="22"/>
          <w:szCs w:val="22"/>
        </w:rPr>
        <w:t xml:space="preserve"> fresh Li anode, </w:t>
      </w:r>
      <w:r w:rsidRPr="007F050E">
        <w:rPr>
          <w:rFonts w:ascii="Calibri" w:hAnsi="Calibri" w:cs="Calibri"/>
          <w:b/>
          <w:bCs/>
          <w:sz w:val="22"/>
          <w:szCs w:val="22"/>
        </w:rPr>
        <w:t>c</w:t>
      </w:r>
      <w:r w:rsidRPr="007F050E">
        <w:rPr>
          <w:rFonts w:ascii="Calibri" w:hAnsi="Calibri" w:cs="Calibri"/>
          <w:sz w:val="22"/>
          <w:szCs w:val="22"/>
        </w:rPr>
        <w:t xml:space="preserve"> fresh Li-Li</w:t>
      </w:r>
      <w:r w:rsidRPr="007F050E">
        <w:rPr>
          <w:rFonts w:ascii="Calibri" w:hAnsi="Calibri" w:cs="Calibri"/>
          <w:sz w:val="22"/>
          <w:szCs w:val="22"/>
          <w:vertAlign w:val="subscript"/>
        </w:rPr>
        <w:t>3</w:t>
      </w:r>
      <w:r w:rsidRPr="007F050E">
        <w:rPr>
          <w:rFonts w:ascii="Calibri" w:hAnsi="Calibri" w:cs="Calibri"/>
          <w:sz w:val="22"/>
          <w:szCs w:val="22"/>
        </w:rPr>
        <w:t>PO</w:t>
      </w:r>
      <w:r w:rsidRPr="007F050E">
        <w:rPr>
          <w:rFonts w:ascii="Calibri" w:hAnsi="Calibri" w:cs="Calibri"/>
          <w:sz w:val="22"/>
          <w:szCs w:val="22"/>
          <w:vertAlign w:val="subscript"/>
        </w:rPr>
        <w:t>4</w:t>
      </w:r>
      <w:r w:rsidRPr="007F050E">
        <w:rPr>
          <w:rFonts w:ascii="Calibri" w:hAnsi="Calibri" w:cs="Calibri"/>
          <w:sz w:val="22"/>
          <w:szCs w:val="22"/>
        </w:rPr>
        <w:t xml:space="preserve"> anode, </w:t>
      </w:r>
      <w:r w:rsidRPr="007F050E">
        <w:rPr>
          <w:rFonts w:ascii="Calibri" w:hAnsi="Calibri" w:cs="Calibri"/>
          <w:b/>
          <w:bCs/>
          <w:sz w:val="22"/>
          <w:szCs w:val="22"/>
        </w:rPr>
        <w:t>e</w:t>
      </w:r>
      <w:r w:rsidRPr="007F050E">
        <w:rPr>
          <w:rFonts w:ascii="Calibri" w:hAnsi="Calibri" w:cs="Calibri"/>
          <w:sz w:val="22"/>
          <w:szCs w:val="22"/>
        </w:rPr>
        <w:t xml:space="preserve"> fresh Li-Al anode, </w:t>
      </w:r>
      <w:r w:rsidRPr="007F050E">
        <w:rPr>
          <w:rFonts w:ascii="Calibri" w:hAnsi="Calibri" w:cs="Calibri"/>
          <w:b/>
          <w:bCs/>
          <w:sz w:val="22"/>
          <w:szCs w:val="22"/>
        </w:rPr>
        <w:t>g</w:t>
      </w:r>
      <w:r w:rsidRPr="007F050E">
        <w:rPr>
          <w:rFonts w:ascii="Calibri" w:hAnsi="Calibri" w:cs="Calibri"/>
          <w:sz w:val="22"/>
          <w:szCs w:val="22"/>
        </w:rPr>
        <w:t xml:space="preserve"> fresh Li-Cu anode; </w:t>
      </w:r>
      <w:r w:rsidRPr="007F050E">
        <w:rPr>
          <w:rFonts w:ascii="Calibri" w:hAnsi="Calibri" w:cs="Calibri"/>
          <w:b/>
          <w:bCs/>
          <w:sz w:val="22"/>
          <w:szCs w:val="22"/>
        </w:rPr>
        <w:t>b, d, f, h</w:t>
      </w:r>
      <w:r w:rsidRPr="007F050E">
        <w:rPr>
          <w:rFonts w:ascii="Calibri" w:hAnsi="Calibri" w:cs="Calibri"/>
          <w:sz w:val="22"/>
          <w:szCs w:val="22"/>
        </w:rPr>
        <w:t xml:space="preserve"> </w:t>
      </w:r>
      <w:r w:rsidRPr="007F050E">
        <w:rPr>
          <w:rFonts w:ascii="Calibri" w:hAnsi="Calibri" w:cs="Calibri"/>
          <w:sz w:val="22"/>
          <w:szCs w:val="22"/>
          <w:lang w:val="en-GB"/>
        </w:rPr>
        <w:t xml:space="preserve">corresponding anodes </w:t>
      </w:r>
      <w:r w:rsidRPr="007F050E">
        <w:rPr>
          <w:rFonts w:ascii="Calibri" w:hAnsi="Calibri" w:cs="Calibri"/>
          <w:sz w:val="22"/>
          <w:szCs w:val="22"/>
        </w:rPr>
        <w:t xml:space="preserve">after the 50 cycles. </w:t>
      </w:r>
    </w:p>
    <w:p w14:paraId="5C4C7BE1" w14:textId="05DE30D8" w:rsidR="007F050E" w:rsidRDefault="007F050E" w:rsidP="007F050E">
      <w:pPr>
        <w:spacing w:beforeLines="50" w:before="163"/>
        <w:rPr>
          <w:rFonts w:ascii="Calibri" w:hAnsi="Calibri" w:cs="Calibri"/>
          <w:iCs/>
          <w:color w:val="000000" w:themeColor="text1"/>
        </w:rPr>
      </w:pPr>
      <w:r w:rsidRPr="007F050E">
        <w:rPr>
          <w:rFonts w:ascii="Calibri" w:hAnsi="Calibri" w:cs="Calibri"/>
          <w:iCs/>
          <w:color w:val="000000" w:themeColor="text1"/>
        </w:rPr>
        <w:t xml:space="preserve">The corresponding morphologies of four anodes after 50 cycles are shown in </w:t>
      </w:r>
      <w:r w:rsidRPr="007F050E">
        <w:rPr>
          <w:rFonts w:ascii="Calibri" w:hAnsi="Calibri" w:cs="Calibri"/>
          <w:b/>
          <w:bCs/>
          <w:iCs/>
          <w:color w:val="000000" w:themeColor="text1"/>
        </w:rPr>
        <w:t>Fig. S</w:t>
      </w:r>
      <w:r w:rsidR="00FF5046">
        <w:rPr>
          <w:rFonts w:ascii="Calibri" w:hAnsi="Calibri" w:cs="Calibri"/>
          <w:b/>
          <w:bCs/>
          <w:iCs/>
          <w:color w:val="000000" w:themeColor="text1"/>
        </w:rPr>
        <w:t>9</w:t>
      </w:r>
      <w:r w:rsidRPr="007F050E">
        <w:rPr>
          <w:rFonts w:ascii="Calibri" w:hAnsi="Calibri" w:cs="Calibri"/>
          <w:iCs/>
          <w:color w:val="000000" w:themeColor="text1"/>
        </w:rPr>
        <w:t>, alongside the fresh anodes used for comparison. The initially smooth bare Li anode displayed a typical lithium dendrite growth morphology after 50 cycles. However, the Li-Li</w:t>
      </w:r>
      <w:r w:rsidRPr="007F050E">
        <w:rPr>
          <w:rFonts w:ascii="Calibri" w:hAnsi="Calibri" w:cs="Calibri"/>
          <w:iCs/>
          <w:color w:val="000000" w:themeColor="text1"/>
          <w:vertAlign w:val="subscript"/>
        </w:rPr>
        <w:t>3</w:t>
      </w:r>
      <w:r w:rsidRPr="007F050E">
        <w:rPr>
          <w:rFonts w:ascii="Calibri" w:hAnsi="Calibri" w:cs="Calibri"/>
          <w:iCs/>
          <w:color w:val="000000" w:themeColor="text1"/>
        </w:rPr>
        <w:t>PO</w:t>
      </w:r>
      <w:r w:rsidRPr="007F050E">
        <w:rPr>
          <w:rFonts w:ascii="Calibri" w:hAnsi="Calibri" w:cs="Calibri"/>
          <w:iCs/>
          <w:color w:val="000000" w:themeColor="text1"/>
          <w:vertAlign w:val="subscript"/>
        </w:rPr>
        <w:t>4</w:t>
      </w:r>
      <w:r w:rsidRPr="007F050E">
        <w:rPr>
          <w:rFonts w:ascii="Calibri" w:hAnsi="Calibri" w:cs="Calibri"/>
          <w:iCs/>
          <w:color w:val="000000" w:themeColor="text1"/>
        </w:rPr>
        <w:t xml:space="preserve"> anode and Li-Al anode maintained their smooth surfaces and no dendrite formation could be observed. It is suggested that Li</w:t>
      </w:r>
      <w:r w:rsidRPr="007F050E">
        <w:rPr>
          <w:rFonts w:ascii="Calibri" w:hAnsi="Calibri" w:cs="Calibri"/>
          <w:iCs/>
          <w:color w:val="000000" w:themeColor="text1"/>
          <w:vertAlign w:val="subscript"/>
        </w:rPr>
        <w:t>3</w:t>
      </w:r>
      <w:r w:rsidRPr="007F050E">
        <w:rPr>
          <w:rFonts w:ascii="Calibri" w:hAnsi="Calibri" w:cs="Calibri"/>
          <w:iCs/>
          <w:color w:val="000000" w:themeColor="text1"/>
        </w:rPr>
        <w:t>PO</w:t>
      </w:r>
      <w:r w:rsidRPr="007F050E">
        <w:rPr>
          <w:rFonts w:ascii="Calibri" w:hAnsi="Calibri" w:cs="Calibri"/>
          <w:iCs/>
          <w:color w:val="000000" w:themeColor="text1"/>
          <w:vertAlign w:val="subscript"/>
        </w:rPr>
        <w:t>4</w:t>
      </w:r>
      <w:r w:rsidRPr="007F050E">
        <w:rPr>
          <w:rFonts w:ascii="Calibri" w:hAnsi="Calibri" w:cs="Calibri"/>
          <w:iCs/>
          <w:color w:val="000000" w:themeColor="text1"/>
        </w:rPr>
        <w:t xml:space="preserve"> layer and </w:t>
      </w:r>
      <w:proofErr w:type="spellStart"/>
      <w:r w:rsidRPr="007F050E">
        <w:rPr>
          <w:rFonts w:ascii="Calibri" w:hAnsi="Calibri" w:cs="Calibri"/>
          <w:iCs/>
          <w:color w:val="000000" w:themeColor="text1"/>
        </w:rPr>
        <w:t>Li</w:t>
      </w:r>
      <w:r w:rsidRPr="007F050E">
        <w:rPr>
          <w:rFonts w:ascii="Calibri" w:hAnsi="Calibri" w:cs="Calibri"/>
          <w:iCs/>
          <w:color w:val="000000" w:themeColor="text1"/>
          <w:vertAlign w:val="subscript"/>
        </w:rPr>
        <w:t>x</w:t>
      </w:r>
      <w:r w:rsidRPr="007F050E">
        <w:rPr>
          <w:rFonts w:ascii="Calibri" w:hAnsi="Calibri" w:cs="Calibri"/>
          <w:iCs/>
          <w:color w:val="000000" w:themeColor="text1"/>
        </w:rPr>
        <w:t>Al</w:t>
      </w:r>
      <w:proofErr w:type="spellEnd"/>
      <w:r w:rsidRPr="007F050E">
        <w:rPr>
          <w:rFonts w:ascii="Calibri" w:hAnsi="Calibri" w:cs="Calibri"/>
          <w:iCs/>
          <w:color w:val="000000" w:themeColor="text1"/>
        </w:rPr>
        <w:t xml:space="preserve"> layers were able to greatly suppress the dendrite growth. Interestingly, the porous surface of the Li-Cu anode became smoother after 50 cycles, which we explain by the decomposed electrolyte compounds filling in the pores. The results confirmed that a fabricated artificial SEI layer on the Li anode is able to suppress lithium dendrite formation.</w:t>
      </w:r>
    </w:p>
    <w:p w14:paraId="72DAD7D0" w14:textId="509628B8" w:rsidR="007F050E" w:rsidRDefault="007F050E">
      <w:pPr>
        <w:widowControl/>
        <w:spacing w:line="240" w:lineRule="auto"/>
        <w:jc w:val="left"/>
        <w:rPr>
          <w:rFonts w:ascii="Calibri" w:hAnsi="Calibri" w:cs="Calibri"/>
          <w:iCs/>
          <w:color w:val="000000" w:themeColor="text1"/>
        </w:rPr>
      </w:pPr>
      <w:r>
        <w:rPr>
          <w:rFonts w:ascii="Calibri" w:hAnsi="Calibri" w:cs="Calibri"/>
          <w:iCs/>
          <w:color w:val="000000" w:themeColor="text1"/>
        </w:rPr>
        <w:br w:type="page"/>
      </w:r>
    </w:p>
    <w:p w14:paraId="15674E5B" w14:textId="72D06BB0" w:rsidR="00D679CC" w:rsidRPr="007F050E" w:rsidRDefault="00EB1ED6" w:rsidP="00D679CC">
      <w:pPr>
        <w:spacing w:beforeLines="50" w:before="163" w:line="240" w:lineRule="auto"/>
        <w:jc w:val="center"/>
        <w:rPr>
          <w:rFonts w:ascii="Calibri" w:hAnsi="Calibri" w:cs="Calibri"/>
          <w:iCs/>
          <w:color w:val="000000" w:themeColor="text1"/>
        </w:rPr>
      </w:pPr>
      <w:r>
        <w:rPr>
          <w:rFonts w:ascii="Calibri" w:hAnsi="Calibri" w:cs="Calibri"/>
          <w:iCs/>
          <w:noProof/>
          <w:color w:val="000000" w:themeColor="text1"/>
        </w:rPr>
        <w:lastRenderedPageBreak/>
        <w:drawing>
          <wp:inline distT="0" distB="0" distL="0" distR="0" wp14:anchorId="40C02A3C" wp14:editId="039A976D">
            <wp:extent cx="5130000" cy="4172400"/>
            <wp:effectExtent l="0" t="0" r="0" b="0"/>
            <wp:docPr id="91719499"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19499" name="图片 91719499"/>
                    <pic:cNvPicPr/>
                  </pic:nvPicPr>
                  <pic:blipFill>
                    <a:blip r:embed="rId19" cstate="hqprint">
                      <a:extLst>
                        <a:ext uri="{28A0092B-C50C-407E-A947-70E740481C1C}">
                          <a14:useLocalDpi xmlns:a14="http://schemas.microsoft.com/office/drawing/2010/main" val="0"/>
                        </a:ext>
                      </a:extLst>
                    </a:blip>
                    <a:stretch>
                      <a:fillRect/>
                    </a:stretch>
                  </pic:blipFill>
                  <pic:spPr>
                    <a:xfrm>
                      <a:off x="0" y="0"/>
                      <a:ext cx="5130000" cy="4172400"/>
                    </a:xfrm>
                    <a:prstGeom prst="rect">
                      <a:avLst/>
                    </a:prstGeom>
                  </pic:spPr>
                </pic:pic>
              </a:graphicData>
            </a:graphic>
          </wp:inline>
        </w:drawing>
      </w:r>
    </w:p>
    <w:p w14:paraId="31A336B1" w14:textId="5F237AC7" w:rsidR="00711577" w:rsidRPr="00F56D60" w:rsidRDefault="00711577" w:rsidP="00711577">
      <w:pPr>
        <w:spacing w:beforeLines="50" w:before="163" w:afterLines="50" w:after="163"/>
        <w:rPr>
          <w:rFonts w:ascii="Calibri" w:hAnsi="Calibri" w:cs="Calibri"/>
          <w:sz w:val="22"/>
          <w:szCs w:val="22"/>
        </w:rPr>
      </w:pPr>
      <w:r w:rsidRPr="00F56D60">
        <w:rPr>
          <w:rFonts w:ascii="Calibri" w:hAnsi="Calibri" w:cs="Calibri"/>
          <w:b/>
          <w:sz w:val="22"/>
          <w:szCs w:val="22"/>
        </w:rPr>
        <w:t>Fig. S</w:t>
      </w:r>
      <w:r w:rsidR="00C65AF8" w:rsidRPr="00F56D60">
        <w:rPr>
          <w:rFonts w:ascii="Calibri" w:hAnsi="Calibri" w:cs="Calibri"/>
          <w:b/>
          <w:sz w:val="22"/>
          <w:szCs w:val="22"/>
        </w:rPr>
        <w:t>1</w:t>
      </w:r>
      <w:r w:rsidR="0015303E" w:rsidRPr="00F56D60">
        <w:rPr>
          <w:rFonts w:ascii="Calibri" w:hAnsi="Calibri" w:cs="Calibri"/>
          <w:b/>
          <w:sz w:val="22"/>
          <w:szCs w:val="22"/>
        </w:rPr>
        <w:t>0</w:t>
      </w:r>
      <w:r w:rsidRPr="00F56D60">
        <w:rPr>
          <w:rFonts w:ascii="Calibri" w:hAnsi="Calibri" w:cs="Calibri"/>
          <w:b/>
          <w:sz w:val="22"/>
          <w:szCs w:val="22"/>
        </w:rPr>
        <w:t xml:space="preserve"> </w:t>
      </w:r>
      <w:r w:rsidRPr="00F56D60">
        <w:rPr>
          <w:rFonts w:ascii="Calibri" w:hAnsi="Calibri" w:cs="Calibri"/>
          <w:b/>
          <w:bCs/>
          <w:sz w:val="22"/>
          <w:szCs w:val="22"/>
        </w:rPr>
        <w:t>SEM images and element maps of four Li anodes before and after 50 cycles</w:t>
      </w:r>
      <w:r w:rsidRPr="00F56D60">
        <w:rPr>
          <w:rFonts w:ascii="Calibri" w:hAnsi="Calibri" w:cs="Calibri"/>
          <w:sz w:val="22"/>
          <w:szCs w:val="22"/>
        </w:rPr>
        <w:t xml:space="preserve">. SEM images of </w:t>
      </w:r>
      <w:r w:rsidRPr="00F56D60">
        <w:rPr>
          <w:rFonts w:ascii="Calibri" w:hAnsi="Calibri" w:cs="Calibri"/>
          <w:b/>
          <w:bCs/>
          <w:sz w:val="22"/>
          <w:szCs w:val="22"/>
        </w:rPr>
        <w:t>a</w:t>
      </w:r>
      <w:r w:rsidRPr="00F56D60">
        <w:rPr>
          <w:rFonts w:ascii="Calibri" w:hAnsi="Calibri" w:cs="Calibri"/>
          <w:sz w:val="22"/>
          <w:szCs w:val="22"/>
        </w:rPr>
        <w:t xml:space="preserve"> Li anode, </w:t>
      </w:r>
      <w:r w:rsidRPr="00F56D60">
        <w:rPr>
          <w:rFonts w:ascii="Calibri" w:hAnsi="Calibri" w:cs="Calibri"/>
          <w:b/>
          <w:bCs/>
          <w:sz w:val="22"/>
          <w:szCs w:val="22"/>
        </w:rPr>
        <w:t>c</w:t>
      </w:r>
      <w:r w:rsidRPr="00F56D60">
        <w:rPr>
          <w:rFonts w:ascii="Calibri" w:hAnsi="Calibri" w:cs="Calibri"/>
          <w:sz w:val="22"/>
          <w:szCs w:val="22"/>
        </w:rPr>
        <w:t xml:space="preserve"> Li-Li</w:t>
      </w:r>
      <w:r w:rsidRPr="00F56D60">
        <w:rPr>
          <w:rFonts w:ascii="Calibri" w:hAnsi="Calibri" w:cs="Calibri"/>
          <w:sz w:val="22"/>
          <w:szCs w:val="22"/>
          <w:vertAlign w:val="subscript"/>
        </w:rPr>
        <w:t>3</w:t>
      </w:r>
      <w:r w:rsidRPr="00F56D60">
        <w:rPr>
          <w:rFonts w:ascii="Calibri" w:hAnsi="Calibri" w:cs="Calibri"/>
          <w:sz w:val="22"/>
          <w:szCs w:val="22"/>
        </w:rPr>
        <w:t>PO</w:t>
      </w:r>
      <w:r w:rsidRPr="00F56D60">
        <w:rPr>
          <w:rFonts w:ascii="Calibri" w:hAnsi="Calibri" w:cs="Calibri"/>
          <w:sz w:val="22"/>
          <w:szCs w:val="22"/>
          <w:vertAlign w:val="subscript"/>
        </w:rPr>
        <w:t>4</w:t>
      </w:r>
      <w:r w:rsidRPr="00F56D60">
        <w:rPr>
          <w:rFonts w:ascii="Calibri" w:hAnsi="Calibri" w:cs="Calibri"/>
          <w:sz w:val="22"/>
          <w:szCs w:val="22"/>
        </w:rPr>
        <w:t xml:space="preserve"> anode, </w:t>
      </w:r>
      <w:r w:rsidRPr="00F56D60">
        <w:rPr>
          <w:rFonts w:ascii="Calibri" w:hAnsi="Calibri" w:cs="Calibri"/>
          <w:b/>
          <w:bCs/>
          <w:sz w:val="22"/>
          <w:szCs w:val="22"/>
        </w:rPr>
        <w:t>e</w:t>
      </w:r>
      <w:r w:rsidRPr="00F56D60">
        <w:rPr>
          <w:rFonts w:ascii="Calibri" w:hAnsi="Calibri" w:cs="Calibri"/>
          <w:sz w:val="22"/>
          <w:szCs w:val="22"/>
        </w:rPr>
        <w:t xml:space="preserve"> Li-Al anode, </w:t>
      </w:r>
      <w:r w:rsidRPr="00F56D60">
        <w:rPr>
          <w:rFonts w:ascii="Calibri" w:hAnsi="Calibri" w:cs="Calibri"/>
          <w:b/>
          <w:bCs/>
          <w:sz w:val="22"/>
          <w:szCs w:val="22"/>
        </w:rPr>
        <w:t>g</w:t>
      </w:r>
      <w:r w:rsidRPr="00F56D60">
        <w:rPr>
          <w:rFonts w:ascii="Calibri" w:hAnsi="Calibri" w:cs="Calibri"/>
          <w:sz w:val="22"/>
          <w:szCs w:val="22"/>
        </w:rPr>
        <w:t xml:space="preserve"> Li-Cu anode after 50 cycles, and their corresponding energy dispersive spectroscopy (EDS) maps. SEM images of </w:t>
      </w:r>
      <w:r w:rsidRPr="00F56D60">
        <w:rPr>
          <w:rFonts w:ascii="Calibri" w:hAnsi="Calibri" w:cs="Calibri"/>
          <w:b/>
          <w:bCs/>
          <w:sz w:val="22"/>
          <w:szCs w:val="22"/>
        </w:rPr>
        <w:t>b</w:t>
      </w:r>
      <w:r w:rsidRPr="00F56D60">
        <w:rPr>
          <w:rFonts w:ascii="Calibri" w:hAnsi="Calibri" w:cs="Calibri"/>
          <w:sz w:val="22"/>
          <w:szCs w:val="22"/>
        </w:rPr>
        <w:t xml:space="preserve"> fresh Li-Li</w:t>
      </w:r>
      <w:r w:rsidRPr="00F56D60">
        <w:rPr>
          <w:rFonts w:ascii="Calibri" w:hAnsi="Calibri" w:cs="Calibri"/>
          <w:sz w:val="22"/>
          <w:szCs w:val="22"/>
          <w:vertAlign w:val="subscript"/>
        </w:rPr>
        <w:t>3</w:t>
      </w:r>
      <w:r w:rsidRPr="00F56D60">
        <w:rPr>
          <w:rFonts w:ascii="Calibri" w:hAnsi="Calibri" w:cs="Calibri"/>
          <w:sz w:val="22"/>
          <w:szCs w:val="22"/>
        </w:rPr>
        <w:t>PO</w:t>
      </w:r>
      <w:r w:rsidRPr="00F56D60">
        <w:rPr>
          <w:rFonts w:ascii="Calibri" w:hAnsi="Calibri" w:cs="Calibri"/>
          <w:sz w:val="22"/>
          <w:szCs w:val="22"/>
          <w:vertAlign w:val="subscript"/>
        </w:rPr>
        <w:t>4</w:t>
      </w:r>
      <w:r w:rsidRPr="00F56D60">
        <w:rPr>
          <w:rFonts w:ascii="Calibri" w:hAnsi="Calibri" w:cs="Calibri"/>
          <w:sz w:val="22"/>
          <w:szCs w:val="22"/>
        </w:rPr>
        <w:t xml:space="preserve"> anode, </w:t>
      </w:r>
      <w:r w:rsidRPr="00F56D60">
        <w:rPr>
          <w:rFonts w:ascii="Calibri" w:hAnsi="Calibri" w:cs="Calibri"/>
          <w:b/>
          <w:bCs/>
          <w:sz w:val="22"/>
          <w:szCs w:val="22"/>
        </w:rPr>
        <w:t>d</w:t>
      </w:r>
      <w:r w:rsidRPr="00F56D60">
        <w:rPr>
          <w:rFonts w:ascii="Calibri" w:hAnsi="Calibri" w:cs="Calibri"/>
          <w:sz w:val="22"/>
          <w:szCs w:val="22"/>
        </w:rPr>
        <w:t xml:space="preserve"> fresh Li-Al anode, </w:t>
      </w:r>
      <w:r w:rsidRPr="00F56D60">
        <w:rPr>
          <w:rFonts w:ascii="Calibri" w:hAnsi="Calibri" w:cs="Calibri"/>
          <w:b/>
          <w:bCs/>
          <w:sz w:val="22"/>
          <w:szCs w:val="22"/>
        </w:rPr>
        <w:t>f</w:t>
      </w:r>
      <w:r w:rsidRPr="00F56D60">
        <w:rPr>
          <w:rFonts w:ascii="Calibri" w:hAnsi="Calibri" w:cs="Calibri"/>
          <w:sz w:val="22"/>
          <w:szCs w:val="22"/>
        </w:rPr>
        <w:t xml:space="preserve"> fresh Li-Cu anode, and their corresponding EDS maps.</w:t>
      </w:r>
    </w:p>
    <w:p w14:paraId="5D75F512" w14:textId="3B96928A" w:rsidR="00711577" w:rsidRDefault="00711577" w:rsidP="00711577">
      <w:pPr>
        <w:rPr>
          <w:color w:val="000000" w:themeColor="text1"/>
        </w:rPr>
      </w:pPr>
      <w:r w:rsidRPr="00711577">
        <w:rPr>
          <w:rFonts w:ascii="Calibri" w:hAnsi="Calibri" w:cs="Calibri"/>
          <w:color w:val="000000" w:themeColor="text1"/>
        </w:rPr>
        <w:t xml:space="preserve">The SEM images and their corresponding element maps are presented in </w:t>
      </w:r>
      <w:r w:rsidRPr="00711577">
        <w:rPr>
          <w:rFonts w:ascii="Calibri" w:hAnsi="Calibri" w:cs="Calibri"/>
          <w:b/>
          <w:bCs/>
          <w:color w:val="000000" w:themeColor="text1"/>
        </w:rPr>
        <w:t>Fig. S</w:t>
      </w:r>
      <w:r w:rsidR="00C65AF8">
        <w:rPr>
          <w:rFonts w:ascii="Calibri" w:hAnsi="Calibri" w:cs="Calibri"/>
          <w:b/>
          <w:bCs/>
          <w:color w:val="000000" w:themeColor="text1"/>
        </w:rPr>
        <w:t>1</w:t>
      </w:r>
      <w:r w:rsidR="0015303E">
        <w:rPr>
          <w:rFonts w:ascii="Calibri" w:hAnsi="Calibri" w:cs="Calibri"/>
          <w:b/>
          <w:bCs/>
          <w:color w:val="000000" w:themeColor="text1"/>
        </w:rPr>
        <w:t>0</w:t>
      </w:r>
      <w:r w:rsidRPr="00711577">
        <w:rPr>
          <w:rFonts w:ascii="Calibri" w:hAnsi="Calibri" w:cs="Calibri"/>
          <w:color w:val="000000" w:themeColor="text1"/>
        </w:rPr>
        <w:t>. The bare Li anode images showed only noise due to impurity content and therefore have not been displayed. The typical elements, P, Al and Cu, were uniformly distributed on the surface of fresh Li-Li</w:t>
      </w:r>
      <w:r w:rsidRPr="00711577">
        <w:rPr>
          <w:rFonts w:ascii="Calibri" w:hAnsi="Calibri" w:cs="Calibri"/>
          <w:color w:val="000000" w:themeColor="text1"/>
          <w:vertAlign w:val="subscript"/>
        </w:rPr>
        <w:t>3</w:t>
      </w:r>
      <w:r w:rsidRPr="00711577">
        <w:rPr>
          <w:rFonts w:ascii="Calibri" w:hAnsi="Calibri" w:cs="Calibri"/>
          <w:color w:val="000000" w:themeColor="text1"/>
        </w:rPr>
        <w:t>PO</w:t>
      </w:r>
      <w:r w:rsidRPr="00711577">
        <w:rPr>
          <w:rFonts w:ascii="Calibri" w:hAnsi="Calibri" w:cs="Calibri"/>
          <w:color w:val="000000" w:themeColor="text1"/>
          <w:vertAlign w:val="subscript"/>
        </w:rPr>
        <w:t>4</w:t>
      </w:r>
      <w:r w:rsidRPr="00711577">
        <w:rPr>
          <w:rFonts w:ascii="Calibri" w:hAnsi="Calibri" w:cs="Calibri"/>
          <w:color w:val="000000" w:themeColor="text1"/>
        </w:rPr>
        <w:t>, Li-Al and Li-Cu anodes, respectively. The results suggest that the three of artificial SEI layers uniformly coated the Li metal layer. The uniformed distribution fluoride can be observed after Li anode cycles. In addition, the uniformed distribution of typical elemental of P, Al and Cu also can be observed on their surface of anode after cycles.</w:t>
      </w:r>
    </w:p>
    <w:p w14:paraId="5D4503A9" w14:textId="3BAA64FA" w:rsidR="00711577" w:rsidRDefault="00711577">
      <w:pPr>
        <w:widowControl/>
        <w:spacing w:line="240" w:lineRule="auto"/>
        <w:jc w:val="left"/>
        <w:rPr>
          <w:color w:val="000000" w:themeColor="text1"/>
        </w:rPr>
      </w:pPr>
      <w:r>
        <w:rPr>
          <w:color w:val="000000" w:themeColor="text1"/>
        </w:rPr>
        <w:br w:type="page"/>
      </w:r>
    </w:p>
    <w:p w14:paraId="12F0AAF5" w14:textId="0CC4D25D" w:rsidR="00711577" w:rsidRPr="00DC2A66" w:rsidRDefault="00EB1ED6" w:rsidP="00711577">
      <w:pPr>
        <w:spacing w:line="240" w:lineRule="auto"/>
        <w:jc w:val="center"/>
        <w:rPr>
          <w:color w:val="000000" w:themeColor="text1"/>
        </w:rPr>
      </w:pPr>
      <w:r>
        <w:rPr>
          <w:noProof/>
          <w:color w:val="000000" w:themeColor="text1"/>
        </w:rPr>
        <w:lastRenderedPageBreak/>
        <w:drawing>
          <wp:inline distT="0" distB="0" distL="0" distR="0" wp14:anchorId="75C700D0" wp14:editId="4A74F2FC">
            <wp:extent cx="5130000" cy="5742000"/>
            <wp:effectExtent l="0" t="0" r="0" b="0"/>
            <wp:docPr id="1745871300"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871300" name="图片 1745871300"/>
                    <pic:cNvPicPr/>
                  </pic:nvPicPr>
                  <pic:blipFill>
                    <a:blip r:embed="rId20" cstate="hqprint">
                      <a:extLst>
                        <a:ext uri="{28A0092B-C50C-407E-A947-70E740481C1C}">
                          <a14:useLocalDpi xmlns:a14="http://schemas.microsoft.com/office/drawing/2010/main" val="0"/>
                        </a:ext>
                      </a:extLst>
                    </a:blip>
                    <a:stretch>
                      <a:fillRect/>
                    </a:stretch>
                  </pic:blipFill>
                  <pic:spPr>
                    <a:xfrm>
                      <a:off x="0" y="0"/>
                      <a:ext cx="5130000" cy="5742000"/>
                    </a:xfrm>
                    <a:prstGeom prst="rect">
                      <a:avLst/>
                    </a:prstGeom>
                  </pic:spPr>
                </pic:pic>
              </a:graphicData>
            </a:graphic>
          </wp:inline>
        </w:drawing>
      </w:r>
    </w:p>
    <w:p w14:paraId="418C19E6" w14:textId="03F9019E" w:rsidR="00711577" w:rsidRPr="00F56D60" w:rsidRDefault="00711577" w:rsidP="00711577">
      <w:pPr>
        <w:spacing w:beforeLines="50" w:before="163"/>
        <w:rPr>
          <w:rFonts w:ascii="Calibri" w:hAnsi="Calibri" w:cs="Calibri"/>
          <w:sz w:val="22"/>
          <w:szCs w:val="22"/>
        </w:rPr>
      </w:pPr>
      <w:r w:rsidRPr="00F56D60">
        <w:rPr>
          <w:rFonts w:ascii="Calibri" w:hAnsi="Calibri" w:cs="Calibri"/>
          <w:b/>
          <w:sz w:val="22"/>
          <w:szCs w:val="22"/>
        </w:rPr>
        <w:t>Fig. S</w:t>
      </w:r>
      <w:r w:rsidR="00DD7993" w:rsidRPr="00F56D60">
        <w:rPr>
          <w:rFonts w:ascii="Calibri" w:hAnsi="Calibri" w:cs="Calibri"/>
          <w:b/>
          <w:sz w:val="22"/>
          <w:szCs w:val="22"/>
        </w:rPr>
        <w:t>1</w:t>
      </w:r>
      <w:r w:rsidR="0015303E" w:rsidRPr="00F56D60">
        <w:rPr>
          <w:rFonts w:ascii="Calibri" w:hAnsi="Calibri" w:cs="Calibri"/>
          <w:b/>
          <w:sz w:val="22"/>
          <w:szCs w:val="22"/>
        </w:rPr>
        <w:t>1</w:t>
      </w:r>
      <w:r w:rsidRPr="00F56D60">
        <w:rPr>
          <w:rFonts w:ascii="Calibri" w:hAnsi="Calibri" w:cs="Calibri"/>
          <w:b/>
          <w:sz w:val="22"/>
          <w:szCs w:val="22"/>
        </w:rPr>
        <w:t xml:space="preserve"> X-ray photoelectron spectroscopy (</w:t>
      </w:r>
      <w:r w:rsidRPr="00F56D60">
        <w:rPr>
          <w:rFonts w:ascii="Calibri" w:hAnsi="Calibri" w:cs="Calibri"/>
          <w:b/>
          <w:bCs/>
          <w:sz w:val="22"/>
          <w:szCs w:val="22"/>
        </w:rPr>
        <w:t>XPS) spectra of four Li anodes before and after 50 cycles</w:t>
      </w:r>
      <w:r w:rsidRPr="00F56D60">
        <w:rPr>
          <w:rFonts w:ascii="Calibri" w:hAnsi="Calibri" w:cs="Calibri"/>
          <w:sz w:val="22"/>
          <w:szCs w:val="22"/>
        </w:rPr>
        <w:t xml:space="preserve">. </w:t>
      </w:r>
      <w:r w:rsidRPr="00F56D60">
        <w:rPr>
          <w:rFonts w:ascii="Calibri" w:hAnsi="Calibri" w:cs="Calibri"/>
          <w:b/>
          <w:bCs/>
          <w:sz w:val="22"/>
          <w:szCs w:val="22"/>
        </w:rPr>
        <w:t>a</w:t>
      </w:r>
      <w:r w:rsidRPr="00F56D60">
        <w:rPr>
          <w:rStyle w:val="tgt1"/>
          <w:rFonts w:ascii="Calibri" w:hAnsi="Calibri" w:cs="Calibri"/>
          <w:sz w:val="22"/>
          <w:szCs w:val="22"/>
        </w:rPr>
        <w:t xml:space="preserve"> Typical </w:t>
      </w:r>
      <w:r w:rsidRPr="00F56D60">
        <w:rPr>
          <w:rStyle w:val="af5"/>
          <w:rFonts w:ascii="Calibri" w:hAnsi="Calibri" w:cs="Calibri"/>
          <w:sz w:val="22"/>
          <w:szCs w:val="22"/>
        </w:rPr>
        <w:t>elemental</w:t>
      </w:r>
      <w:r w:rsidRPr="00F56D60">
        <w:rPr>
          <w:rStyle w:val="content-right8zs40"/>
          <w:rFonts w:ascii="Calibri" w:hAnsi="Calibri" w:cs="Calibri"/>
          <w:i/>
          <w:iCs/>
          <w:sz w:val="22"/>
          <w:szCs w:val="22"/>
        </w:rPr>
        <w:t xml:space="preserve"> </w:t>
      </w:r>
      <w:r w:rsidRPr="00F56D60">
        <w:rPr>
          <w:rStyle w:val="af5"/>
          <w:rFonts w:ascii="Calibri" w:hAnsi="Calibri" w:cs="Calibri"/>
          <w:sz w:val="22"/>
          <w:szCs w:val="22"/>
        </w:rPr>
        <w:t>ratios</w:t>
      </w:r>
      <w:r w:rsidRPr="00F56D60">
        <w:rPr>
          <w:rStyle w:val="content-right8zs40"/>
          <w:rFonts w:ascii="Calibri" w:hAnsi="Calibri" w:cs="Calibri"/>
          <w:i/>
          <w:iCs/>
          <w:sz w:val="22"/>
          <w:szCs w:val="22"/>
        </w:rPr>
        <w:t xml:space="preserve"> </w:t>
      </w:r>
      <w:r w:rsidRPr="00F56D60">
        <w:rPr>
          <w:rStyle w:val="content-right8zs40"/>
          <w:rFonts w:ascii="Calibri" w:hAnsi="Calibri" w:cs="Calibri"/>
          <w:sz w:val="22"/>
          <w:szCs w:val="22"/>
        </w:rPr>
        <w:t>(</w:t>
      </w:r>
      <w:r w:rsidRPr="00F56D60">
        <w:rPr>
          <w:rStyle w:val="af5"/>
          <w:rFonts w:ascii="Calibri" w:hAnsi="Calibri" w:cs="Calibri"/>
          <w:sz w:val="22"/>
          <w:szCs w:val="22"/>
        </w:rPr>
        <w:t>atom</w:t>
      </w:r>
      <w:r w:rsidRPr="00F56D60">
        <w:rPr>
          <w:rStyle w:val="content-right8zs40"/>
          <w:rFonts w:ascii="Calibri" w:hAnsi="Calibri" w:cs="Calibri"/>
          <w:sz w:val="22"/>
          <w:szCs w:val="22"/>
        </w:rPr>
        <w:t>%) of</w:t>
      </w:r>
      <w:r w:rsidRPr="00F56D60">
        <w:rPr>
          <w:rFonts w:ascii="Calibri" w:hAnsi="Calibri" w:cs="Calibri"/>
          <w:sz w:val="22"/>
          <w:szCs w:val="22"/>
        </w:rPr>
        <w:t xml:space="preserve"> four Li anodes before and after cycles; </w:t>
      </w:r>
      <w:r w:rsidRPr="00F56D60">
        <w:rPr>
          <w:rFonts w:ascii="Calibri" w:hAnsi="Calibri" w:cs="Calibri"/>
          <w:b/>
          <w:bCs/>
          <w:sz w:val="22"/>
          <w:szCs w:val="22"/>
        </w:rPr>
        <w:t>b</w:t>
      </w:r>
      <w:r w:rsidRPr="00F56D60">
        <w:rPr>
          <w:rFonts w:ascii="Calibri" w:hAnsi="Calibri" w:cs="Calibri"/>
          <w:sz w:val="22"/>
          <w:szCs w:val="22"/>
        </w:rPr>
        <w:t xml:space="preserve"> Li 1s and </w:t>
      </w:r>
      <w:r w:rsidRPr="00F56D60">
        <w:rPr>
          <w:rFonts w:ascii="Calibri" w:hAnsi="Calibri" w:cs="Calibri"/>
          <w:b/>
          <w:bCs/>
          <w:sz w:val="22"/>
          <w:szCs w:val="22"/>
        </w:rPr>
        <w:t>c</w:t>
      </w:r>
      <w:r w:rsidRPr="00F56D60">
        <w:rPr>
          <w:rFonts w:ascii="Calibri" w:hAnsi="Calibri" w:cs="Calibri"/>
          <w:sz w:val="22"/>
          <w:szCs w:val="22"/>
        </w:rPr>
        <w:t xml:space="preserve"> F 1s region of bare Li anode after 50 cycles; </w:t>
      </w:r>
      <w:r w:rsidRPr="00F56D60">
        <w:rPr>
          <w:rFonts w:ascii="Calibri" w:hAnsi="Calibri" w:cs="Calibri"/>
          <w:b/>
          <w:bCs/>
          <w:sz w:val="22"/>
          <w:szCs w:val="22"/>
        </w:rPr>
        <w:t>d</w:t>
      </w:r>
      <w:r w:rsidRPr="00F56D60">
        <w:rPr>
          <w:rFonts w:ascii="Calibri" w:hAnsi="Calibri" w:cs="Calibri"/>
          <w:sz w:val="22"/>
          <w:szCs w:val="22"/>
        </w:rPr>
        <w:t xml:space="preserve"> P 2p region of Li-Li</w:t>
      </w:r>
      <w:r w:rsidRPr="00F56D60">
        <w:rPr>
          <w:rFonts w:ascii="Calibri" w:hAnsi="Calibri" w:cs="Calibri"/>
          <w:sz w:val="22"/>
          <w:szCs w:val="22"/>
          <w:vertAlign w:val="subscript"/>
        </w:rPr>
        <w:t>3</w:t>
      </w:r>
      <w:r w:rsidRPr="00F56D60">
        <w:rPr>
          <w:rFonts w:ascii="Calibri" w:hAnsi="Calibri" w:cs="Calibri"/>
          <w:sz w:val="22"/>
          <w:szCs w:val="22"/>
        </w:rPr>
        <w:t>PO</w:t>
      </w:r>
      <w:r w:rsidRPr="00F56D60">
        <w:rPr>
          <w:rFonts w:ascii="Calibri" w:hAnsi="Calibri" w:cs="Calibri"/>
          <w:sz w:val="22"/>
          <w:szCs w:val="22"/>
          <w:vertAlign w:val="subscript"/>
        </w:rPr>
        <w:t>4</w:t>
      </w:r>
      <w:r w:rsidRPr="00F56D60">
        <w:rPr>
          <w:rFonts w:ascii="Calibri" w:hAnsi="Calibri" w:cs="Calibri"/>
          <w:sz w:val="22"/>
          <w:szCs w:val="22"/>
        </w:rPr>
        <w:t xml:space="preserve"> anode; </w:t>
      </w:r>
      <w:r w:rsidRPr="00F56D60">
        <w:rPr>
          <w:rFonts w:ascii="Calibri" w:hAnsi="Calibri" w:cs="Calibri"/>
          <w:b/>
          <w:bCs/>
          <w:sz w:val="22"/>
          <w:szCs w:val="22"/>
        </w:rPr>
        <w:t>e</w:t>
      </w:r>
      <w:r w:rsidRPr="00F56D60">
        <w:rPr>
          <w:rFonts w:ascii="Calibri" w:hAnsi="Calibri" w:cs="Calibri"/>
          <w:sz w:val="22"/>
          <w:szCs w:val="22"/>
        </w:rPr>
        <w:t xml:space="preserve"> P 2p and </w:t>
      </w:r>
      <w:r w:rsidRPr="00F56D60">
        <w:rPr>
          <w:rFonts w:ascii="Calibri" w:hAnsi="Calibri" w:cs="Calibri"/>
          <w:b/>
          <w:bCs/>
          <w:sz w:val="22"/>
          <w:szCs w:val="22"/>
        </w:rPr>
        <w:t>f</w:t>
      </w:r>
      <w:r w:rsidRPr="00F56D60">
        <w:rPr>
          <w:rFonts w:ascii="Calibri" w:hAnsi="Calibri" w:cs="Calibri"/>
          <w:sz w:val="22"/>
          <w:szCs w:val="22"/>
        </w:rPr>
        <w:t xml:space="preserve"> </w:t>
      </w:r>
      <w:proofErr w:type="spellStart"/>
      <w:r w:rsidRPr="00F56D60">
        <w:rPr>
          <w:rFonts w:ascii="Calibri" w:hAnsi="Calibri" w:cs="Calibri"/>
          <w:sz w:val="22"/>
          <w:szCs w:val="22"/>
        </w:rPr>
        <w:t>F</w:t>
      </w:r>
      <w:proofErr w:type="spellEnd"/>
      <w:r w:rsidRPr="00F56D60">
        <w:rPr>
          <w:rFonts w:ascii="Calibri" w:hAnsi="Calibri" w:cs="Calibri"/>
          <w:sz w:val="22"/>
          <w:szCs w:val="22"/>
        </w:rPr>
        <w:t xml:space="preserve"> 1s region of Li-Li</w:t>
      </w:r>
      <w:r w:rsidRPr="00F56D60">
        <w:rPr>
          <w:rFonts w:ascii="Calibri" w:hAnsi="Calibri" w:cs="Calibri"/>
          <w:sz w:val="22"/>
          <w:szCs w:val="22"/>
          <w:vertAlign w:val="subscript"/>
        </w:rPr>
        <w:t>3</w:t>
      </w:r>
      <w:r w:rsidRPr="00F56D60">
        <w:rPr>
          <w:rFonts w:ascii="Calibri" w:hAnsi="Calibri" w:cs="Calibri"/>
          <w:sz w:val="22"/>
          <w:szCs w:val="22"/>
        </w:rPr>
        <w:t>PO</w:t>
      </w:r>
      <w:r w:rsidRPr="00F56D60">
        <w:rPr>
          <w:rFonts w:ascii="Calibri" w:hAnsi="Calibri" w:cs="Calibri"/>
          <w:sz w:val="22"/>
          <w:szCs w:val="22"/>
          <w:vertAlign w:val="subscript"/>
        </w:rPr>
        <w:t>4</w:t>
      </w:r>
      <w:r w:rsidRPr="00F56D60">
        <w:rPr>
          <w:rFonts w:ascii="Calibri" w:hAnsi="Calibri" w:cs="Calibri"/>
          <w:sz w:val="22"/>
          <w:szCs w:val="22"/>
        </w:rPr>
        <w:t xml:space="preserve"> anode after 50 cycles; </w:t>
      </w:r>
      <w:r w:rsidRPr="00F56D60">
        <w:rPr>
          <w:rFonts w:ascii="Calibri" w:hAnsi="Calibri" w:cs="Calibri"/>
          <w:b/>
          <w:bCs/>
          <w:sz w:val="22"/>
          <w:szCs w:val="22"/>
        </w:rPr>
        <w:t>g</w:t>
      </w:r>
      <w:r w:rsidRPr="00F56D60">
        <w:rPr>
          <w:rFonts w:ascii="Calibri" w:hAnsi="Calibri" w:cs="Calibri"/>
          <w:sz w:val="22"/>
          <w:szCs w:val="22"/>
        </w:rPr>
        <w:t xml:space="preserve"> Al 2p region of Li-Al anode; </w:t>
      </w:r>
      <w:r w:rsidRPr="00F56D60">
        <w:rPr>
          <w:rFonts w:ascii="Calibri" w:hAnsi="Calibri" w:cs="Calibri"/>
          <w:b/>
          <w:bCs/>
          <w:sz w:val="22"/>
          <w:szCs w:val="22"/>
        </w:rPr>
        <w:t>h</w:t>
      </w:r>
      <w:r w:rsidRPr="00F56D60">
        <w:rPr>
          <w:rFonts w:ascii="Calibri" w:hAnsi="Calibri" w:cs="Calibri"/>
          <w:sz w:val="22"/>
          <w:szCs w:val="22"/>
        </w:rPr>
        <w:t xml:space="preserve"> Al 2p and </w:t>
      </w:r>
      <w:proofErr w:type="spellStart"/>
      <w:r w:rsidRPr="00F56D60">
        <w:rPr>
          <w:rFonts w:ascii="Calibri" w:hAnsi="Calibri" w:cs="Calibri"/>
          <w:b/>
          <w:bCs/>
          <w:sz w:val="22"/>
          <w:szCs w:val="22"/>
        </w:rPr>
        <w:t>i</w:t>
      </w:r>
      <w:proofErr w:type="spellEnd"/>
      <w:r w:rsidRPr="00F56D60">
        <w:rPr>
          <w:rFonts w:ascii="Calibri" w:hAnsi="Calibri" w:cs="Calibri"/>
          <w:sz w:val="22"/>
          <w:szCs w:val="22"/>
        </w:rPr>
        <w:t xml:space="preserve"> F 1s region of Li-Al anode after 50 cycles; </w:t>
      </w:r>
      <w:r w:rsidRPr="00F56D60">
        <w:rPr>
          <w:rFonts w:ascii="Calibri" w:hAnsi="Calibri" w:cs="Calibri"/>
          <w:b/>
          <w:bCs/>
          <w:sz w:val="22"/>
          <w:szCs w:val="22"/>
        </w:rPr>
        <w:t>j</w:t>
      </w:r>
      <w:r w:rsidRPr="00F56D60">
        <w:rPr>
          <w:rFonts w:ascii="Calibri" w:hAnsi="Calibri" w:cs="Calibri"/>
          <w:sz w:val="22"/>
          <w:szCs w:val="22"/>
        </w:rPr>
        <w:t xml:space="preserve"> Cu 2p region of Li-Cu anode; </w:t>
      </w:r>
      <w:r w:rsidR="00EE7A9F" w:rsidRPr="00F56D60">
        <w:rPr>
          <w:rFonts w:ascii="Calibri" w:hAnsi="Calibri" w:cs="Calibri"/>
          <w:b/>
          <w:bCs/>
          <w:sz w:val="22"/>
          <w:szCs w:val="22"/>
        </w:rPr>
        <w:t>k</w:t>
      </w:r>
      <w:r w:rsidRPr="00F56D60">
        <w:rPr>
          <w:rFonts w:ascii="Calibri" w:hAnsi="Calibri" w:cs="Calibri"/>
          <w:sz w:val="22"/>
          <w:szCs w:val="22"/>
        </w:rPr>
        <w:t xml:space="preserve"> Cu 2p and </w:t>
      </w:r>
      <w:r w:rsidR="00EE7A9F" w:rsidRPr="00F56D60">
        <w:rPr>
          <w:rFonts w:ascii="Calibri" w:hAnsi="Calibri" w:cs="Calibri"/>
          <w:b/>
          <w:bCs/>
          <w:sz w:val="22"/>
          <w:szCs w:val="22"/>
        </w:rPr>
        <w:t>l</w:t>
      </w:r>
      <w:r w:rsidRPr="00F56D60">
        <w:rPr>
          <w:rFonts w:ascii="Calibri" w:hAnsi="Calibri" w:cs="Calibri"/>
          <w:sz w:val="22"/>
          <w:szCs w:val="22"/>
        </w:rPr>
        <w:t xml:space="preserve"> F 1s region of Li-</w:t>
      </w:r>
      <w:r w:rsidR="00EE7A9F" w:rsidRPr="00F56D60">
        <w:rPr>
          <w:rFonts w:ascii="Calibri" w:hAnsi="Calibri" w:cs="Calibri"/>
          <w:sz w:val="22"/>
          <w:szCs w:val="22"/>
        </w:rPr>
        <w:t>Cu</w:t>
      </w:r>
      <w:r w:rsidRPr="00F56D60">
        <w:rPr>
          <w:rFonts w:ascii="Calibri" w:hAnsi="Calibri" w:cs="Calibri"/>
          <w:sz w:val="22"/>
          <w:szCs w:val="22"/>
        </w:rPr>
        <w:t xml:space="preserve"> anode after 50 cycles.</w:t>
      </w:r>
    </w:p>
    <w:p w14:paraId="36CA5A68" w14:textId="349BBEFC" w:rsidR="00E80B56" w:rsidRDefault="00711577" w:rsidP="00711577">
      <w:pPr>
        <w:spacing w:beforeLines="50" w:before="163"/>
        <w:rPr>
          <w:rFonts w:ascii="Calibri" w:hAnsi="Calibri" w:cs="Calibri"/>
          <w:iCs/>
          <w:color w:val="000000" w:themeColor="text1"/>
        </w:rPr>
      </w:pPr>
      <w:bookmarkStart w:id="8" w:name="_Hlk91764156"/>
      <w:r w:rsidRPr="00711577">
        <w:rPr>
          <w:rFonts w:ascii="Calibri" w:hAnsi="Calibri" w:cs="Calibri"/>
          <w:color w:val="000000" w:themeColor="text1"/>
        </w:rPr>
        <w:t xml:space="preserve">The ex-situ </w:t>
      </w:r>
      <w:r w:rsidRPr="00711577">
        <w:rPr>
          <w:rFonts w:ascii="Calibri" w:hAnsi="Calibri" w:cs="Calibri"/>
          <w:color w:val="000000" w:themeColor="text1"/>
          <w:lang w:val="en-AU"/>
        </w:rPr>
        <w:t>XPS</w:t>
      </w:r>
      <w:r w:rsidRPr="00711577">
        <w:rPr>
          <w:rFonts w:ascii="Calibri" w:hAnsi="Calibri" w:cs="Calibri"/>
          <w:color w:val="000000" w:themeColor="text1"/>
        </w:rPr>
        <w:t xml:space="preserve"> of lithium anodes before and after cycles were collected to attest to the changes of chemical state and composition of the abovementioned SEI.</w:t>
      </w:r>
      <w:bookmarkEnd w:id="8"/>
      <w:r w:rsidRPr="00711577">
        <w:rPr>
          <w:rFonts w:ascii="Calibri" w:hAnsi="Calibri" w:cs="Calibri"/>
          <w:color w:val="000000" w:themeColor="text1"/>
        </w:rPr>
        <w:t xml:space="preserve"> The bare Li anode was not tested due to the impurity content of bare Li. </w:t>
      </w:r>
      <w:bookmarkStart w:id="9" w:name="OLE_LINK4"/>
      <w:r w:rsidRPr="00711577">
        <w:rPr>
          <w:rFonts w:ascii="Calibri" w:hAnsi="Calibri" w:cs="Calibri"/>
          <w:b/>
          <w:bCs/>
          <w:color w:val="000000" w:themeColor="text1"/>
        </w:rPr>
        <w:t>Fig. S</w:t>
      </w:r>
      <w:r w:rsidR="00DD7993">
        <w:rPr>
          <w:rFonts w:ascii="Calibri" w:hAnsi="Calibri" w:cs="Calibri"/>
          <w:b/>
          <w:bCs/>
          <w:color w:val="000000" w:themeColor="text1"/>
        </w:rPr>
        <w:t>1</w:t>
      </w:r>
      <w:bookmarkEnd w:id="9"/>
      <w:r w:rsidR="0015303E">
        <w:rPr>
          <w:rFonts w:ascii="Calibri" w:hAnsi="Calibri" w:cs="Calibri"/>
          <w:b/>
          <w:bCs/>
          <w:color w:val="000000" w:themeColor="text1"/>
        </w:rPr>
        <w:t>1</w:t>
      </w:r>
      <w:r w:rsidRPr="00711577">
        <w:rPr>
          <w:rFonts w:ascii="Calibri" w:hAnsi="Calibri" w:cs="Calibri"/>
          <w:b/>
          <w:bCs/>
          <w:color w:val="000000" w:themeColor="text1"/>
        </w:rPr>
        <w:t>a</w:t>
      </w:r>
      <w:r w:rsidRPr="00711577">
        <w:rPr>
          <w:rFonts w:ascii="Calibri" w:hAnsi="Calibri" w:cs="Calibri"/>
          <w:color w:val="000000" w:themeColor="text1"/>
        </w:rPr>
        <w:t xml:space="preserve">, shows the typical Li elemental ratios of bare Li anode and Cu elemental ratios of Li-Cu anode are given an obvious change before and after cycles, which result in electrolyte deposition </w:t>
      </w:r>
      <w:r w:rsidRPr="00711577">
        <w:rPr>
          <w:rFonts w:ascii="Calibri" w:hAnsi="Calibri" w:cs="Calibri"/>
          <w:color w:val="000000" w:themeColor="text1"/>
        </w:rPr>
        <w:lastRenderedPageBreak/>
        <w:t>of decomposed compounds on the anode surface. By the contrast, the typical P elemental ratios of the Li-Li</w:t>
      </w:r>
      <w:r w:rsidRPr="00711577">
        <w:rPr>
          <w:rFonts w:ascii="Calibri" w:hAnsi="Calibri" w:cs="Calibri"/>
          <w:color w:val="000000" w:themeColor="text1"/>
          <w:vertAlign w:val="subscript"/>
        </w:rPr>
        <w:t>3</w:t>
      </w:r>
      <w:r w:rsidRPr="00711577">
        <w:rPr>
          <w:rFonts w:ascii="Calibri" w:hAnsi="Calibri" w:cs="Calibri"/>
          <w:color w:val="000000" w:themeColor="text1"/>
        </w:rPr>
        <w:t>PO</w:t>
      </w:r>
      <w:r w:rsidRPr="00711577">
        <w:rPr>
          <w:rFonts w:ascii="Calibri" w:hAnsi="Calibri" w:cs="Calibri"/>
          <w:color w:val="000000" w:themeColor="text1"/>
          <w:vertAlign w:val="subscript"/>
        </w:rPr>
        <w:t>4</w:t>
      </w:r>
      <w:r w:rsidRPr="00711577">
        <w:rPr>
          <w:rFonts w:ascii="Calibri" w:hAnsi="Calibri" w:cs="Calibri"/>
          <w:color w:val="000000" w:themeColor="text1"/>
        </w:rPr>
        <w:t xml:space="preserve"> anode and Al elemental ratios of the Li-Al anode decreased only slightly, which suggests that the Li metal plating reaction occurs underneath the </w:t>
      </w:r>
      <w:r w:rsidRPr="00711577">
        <w:rPr>
          <w:rFonts w:ascii="Calibri" w:hAnsi="Calibri" w:cs="Calibri"/>
          <w:iCs/>
          <w:color w:val="000000" w:themeColor="text1"/>
        </w:rPr>
        <w:t>artificial SEI layer. XPS spectra of the corresponding anodes (</w:t>
      </w:r>
      <w:r w:rsidR="0015303E" w:rsidRPr="00711577">
        <w:rPr>
          <w:rFonts w:ascii="Calibri" w:hAnsi="Calibri" w:cs="Calibri"/>
          <w:b/>
          <w:bCs/>
          <w:color w:val="000000" w:themeColor="text1"/>
        </w:rPr>
        <w:t>Fig. S</w:t>
      </w:r>
      <w:r w:rsidR="0015303E">
        <w:rPr>
          <w:rFonts w:ascii="Calibri" w:hAnsi="Calibri" w:cs="Calibri"/>
          <w:b/>
          <w:bCs/>
          <w:color w:val="000000" w:themeColor="text1"/>
        </w:rPr>
        <w:t>11</w:t>
      </w:r>
      <w:r w:rsidRPr="00711577">
        <w:rPr>
          <w:rFonts w:ascii="Calibri" w:hAnsi="Calibri" w:cs="Calibri"/>
          <w:b/>
          <w:bCs/>
          <w:iCs/>
          <w:color w:val="000000" w:themeColor="text1"/>
        </w:rPr>
        <w:t>b-l</w:t>
      </w:r>
      <w:r w:rsidRPr="00711577">
        <w:rPr>
          <w:rFonts w:ascii="Calibri" w:hAnsi="Calibri" w:cs="Calibri"/>
          <w:iCs/>
          <w:color w:val="000000" w:themeColor="text1"/>
        </w:rPr>
        <w:t xml:space="preserve">) serve to further demonstrate species on the anode surface of anode. All of the anodes showed fluoride deposition after 50 cycles, but there are some differences in chemical composition. The main fluoride species are LiF and </w:t>
      </w:r>
      <w:proofErr w:type="spellStart"/>
      <w:r w:rsidRPr="00711577">
        <w:rPr>
          <w:rFonts w:ascii="Calibri" w:hAnsi="Calibri" w:cs="Calibri"/>
          <w:iCs/>
          <w:color w:val="000000" w:themeColor="text1"/>
        </w:rPr>
        <w:t>Li</w:t>
      </w:r>
      <w:r w:rsidRPr="00711577">
        <w:rPr>
          <w:rFonts w:ascii="Calibri" w:hAnsi="Calibri" w:cs="Calibri"/>
          <w:iCs/>
          <w:color w:val="000000" w:themeColor="text1"/>
          <w:vertAlign w:val="subscript"/>
        </w:rPr>
        <w:t>x</w:t>
      </w:r>
      <w:r w:rsidRPr="00711577">
        <w:rPr>
          <w:rFonts w:ascii="Calibri" w:hAnsi="Calibri" w:cs="Calibri"/>
          <w:iCs/>
          <w:color w:val="000000" w:themeColor="text1"/>
        </w:rPr>
        <w:t>PO</w:t>
      </w:r>
      <w:r w:rsidRPr="00711577">
        <w:rPr>
          <w:rFonts w:ascii="Calibri" w:hAnsi="Calibri" w:cs="Calibri"/>
          <w:iCs/>
          <w:color w:val="000000" w:themeColor="text1"/>
          <w:vertAlign w:val="subscript"/>
        </w:rPr>
        <w:t>y</w:t>
      </w:r>
      <w:r w:rsidRPr="00711577">
        <w:rPr>
          <w:rFonts w:ascii="Calibri" w:hAnsi="Calibri" w:cs="Calibri"/>
          <w:iCs/>
          <w:color w:val="000000" w:themeColor="text1"/>
        </w:rPr>
        <w:t>F</w:t>
      </w:r>
      <w:r w:rsidRPr="00711577">
        <w:rPr>
          <w:rFonts w:ascii="Calibri" w:hAnsi="Calibri" w:cs="Calibri"/>
          <w:iCs/>
          <w:color w:val="000000" w:themeColor="text1"/>
          <w:vertAlign w:val="subscript"/>
        </w:rPr>
        <w:t>z</w:t>
      </w:r>
      <w:proofErr w:type="spellEnd"/>
      <w:r w:rsidRPr="00711577">
        <w:rPr>
          <w:rFonts w:ascii="Calibri" w:hAnsi="Calibri" w:cs="Calibri"/>
          <w:iCs/>
          <w:color w:val="000000" w:themeColor="text1"/>
        </w:rPr>
        <w:t xml:space="preserve"> on the bare Li anode after 50 cycles </w:t>
      </w:r>
      <w:r w:rsidRPr="00711577">
        <w:rPr>
          <w:rFonts w:ascii="Calibri" w:hAnsi="Calibri" w:cs="Calibri"/>
          <w:color w:val="000000" w:themeColor="text1"/>
        </w:rPr>
        <w:t>(</w:t>
      </w:r>
      <w:r w:rsidR="0015303E" w:rsidRPr="00711577">
        <w:rPr>
          <w:rFonts w:ascii="Calibri" w:hAnsi="Calibri" w:cs="Calibri"/>
          <w:b/>
          <w:bCs/>
          <w:color w:val="000000" w:themeColor="text1"/>
        </w:rPr>
        <w:t>Fig. S</w:t>
      </w:r>
      <w:r w:rsidR="0015303E">
        <w:rPr>
          <w:rFonts w:ascii="Calibri" w:hAnsi="Calibri" w:cs="Calibri"/>
          <w:b/>
          <w:bCs/>
          <w:color w:val="000000" w:themeColor="text1"/>
        </w:rPr>
        <w:t>11</w:t>
      </w:r>
      <w:r w:rsidRPr="00711577">
        <w:rPr>
          <w:rFonts w:ascii="Calibri" w:hAnsi="Calibri" w:cs="Calibri"/>
          <w:b/>
          <w:bCs/>
          <w:color w:val="000000" w:themeColor="text1"/>
        </w:rPr>
        <w:t>c</w:t>
      </w:r>
      <w:r w:rsidRPr="00711577">
        <w:rPr>
          <w:rFonts w:ascii="Calibri" w:hAnsi="Calibri" w:cs="Calibri"/>
          <w:color w:val="000000" w:themeColor="text1"/>
        </w:rPr>
        <w:t>)</w:t>
      </w:r>
      <w:r w:rsidRPr="00711577">
        <w:rPr>
          <w:rFonts w:ascii="Calibri" w:hAnsi="Calibri" w:cs="Calibri"/>
          <w:iCs/>
          <w:color w:val="000000" w:themeColor="text1"/>
        </w:rPr>
        <w:t>, and the similar fluoride species formed on the</w:t>
      </w:r>
      <w:r w:rsidRPr="00711577">
        <w:rPr>
          <w:rFonts w:ascii="Calibri" w:hAnsi="Calibri" w:cs="Calibri"/>
          <w:color w:val="000000" w:themeColor="text1"/>
        </w:rPr>
        <w:t xml:space="preserve"> Li-Cu anode (</w:t>
      </w:r>
      <w:r w:rsidR="0015303E" w:rsidRPr="00711577">
        <w:rPr>
          <w:rFonts w:ascii="Calibri" w:hAnsi="Calibri" w:cs="Calibri"/>
          <w:b/>
          <w:bCs/>
          <w:color w:val="000000" w:themeColor="text1"/>
        </w:rPr>
        <w:t>Fig. S</w:t>
      </w:r>
      <w:r w:rsidR="0015303E">
        <w:rPr>
          <w:rFonts w:ascii="Calibri" w:hAnsi="Calibri" w:cs="Calibri"/>
          <w:b/>
          <w:bCs/>
          <w:color w:val="000000" w:themeColor="text1"/>
        </w:rPr>
        <w:t>11</w:t>
      </w:r>
      <w:r w:rsidRPr="00711577">
        <w:rPr>
          <w:rFonts w:ascii="Calibri" w:hAnsi="Calibri" w:cs="Calibri"/>
          <w:b/>
          <w:bCs/>
          <w:color w:val="000000" w:themeColor="text1"/>
        </w:rPr>
        <w:t>l</w:t>
      </w:r>
      <w:r w:rsidRPr="00711577">
        <w:rPr>
          <w:rFonts w:ascii="Calibri" w:hAnsi="Calibri" w:cs="Calibri"/>
          <w:color w:val="000000" w:themeColor="text1"/>
        </w:rPr>
        <w:t>),</w:t>
      </w:r>
      <w:r w:rsidRPr="00711577">
        <w:rPr>
          <w:rFonts w:ascii="Calibri" w:hAnsi="Calibri" w:cs="Calibri"/>
          <w:iCs/>
          <w:color w:val="000000" w:themeColor="text1"/>
        </w:rPr>
        <w:t xml:space="preserve"> while the fluoride-containing compounds on the </w:t>
      </w:r>
      <w:r w:rsidRPr="00711577">
        <w:rPr>
          <w:rFonts w:ascii="Calibri" w:hAnsi="Calibri" w:cs="Calibri"/>
          <w:color w:val="000000" w:themeColor="text1"/>
        </w:rPr>
        <w:t>Li-Li</w:t>
      </w:r>
      <w:r w:rsidRPr="00711577">
        <w:rPr>
          <w:rFonts w:ascii="Calibri" w:hAnsi="Calibri" w:cs="Calibri"/>
          <w:color w:val="000000" w:themeColor="text1"/>
          <w:vertAlign w:val="subscript"/>
        </w:rPr>
        <w:t>3</w:t>
      </w:r>
      <w:r w:rsidRPr="00711577">
        <w:rPr>
          <w:rFonts w:ascii="Calibri" w:hAnsi="Calibri" w:cs="Calibri"/>
          <w:color w:val="000000" w:themeColor="text1"/>
        </w:rPr>
        <w:t>PO</w:t>
      </w:r>
      <w:r w:rsidRPr="00711577">
        <w:rPr>
          <w:rFonts w:ascii="Calibri" w:hAnsi="Calibri" w:cs="Calibri"/>
          <w:color w:val="000000" w:themeColor="text1"/>
          <w:vertAlign w:val="subscript"/>
        </w:rPr>
        <w:t>4</w:t>
      </w:r>
      <w:r w:rsidRPr="00711577">
        <w:rPr>
          <w:rFonts w:ascii="Calibri" w:hAnsi="Calibri" w:cs="Calibri"/>
          <w:color w:val="000000" w:themeColor="text1"/>
        </w:rPr>
        <w:t xml:space="preserve"> anode</w:t>
      </w:r>
      <w:r w:rsidRPr="00711577">
        <w:rPr>
          <w:rFonts w:ascii="Calibri" w:hAnsi="Calibri" w:cs="Calibri"/>
          <w:iCs/>
          <w:color w:val="000000" w:themeColor="text1"/>
        </w:rPr>
        <w:t xml:space="preserve"> are LiF, LiPF</w:t>
      </w:r>
      <w:r w:rsidRPr="00711577">
        <w:rPr>
          <w:rFonts w:ascii="Calibri" w:hAnsi="Calibri" w:cs="Calibri"/>
          <w:iCs/>
          <w:color w:val="000000" w:themeColor="text1"/>
          <w:vertAlign w:val="subscript"/>
        </w:rPr>
        <w:t>6</w:t>
      </w:r>
      <w:r w:rsidRPr="00711577">
        <w:rPr>
          <w:rFonts w:ascii="Calibri" w:hAnsi="Calibri" w:cs="Calibri"/>
          <w:iCs/>
          <w:color w:val="000000" w:themeColor="text1"/>
        </w:rPr>
        <w:t xml:space="preserve">, </w:t>
      </w:r>
      <w:proofErr w:type="spellStart"/>
      <w:r w:rsidRPr="00711577">
        <w:rPr>
          <w:rFonts w:ascii="Calibri" w:hAnsi="Calibri" w:cs="Calibri"/>
          <w:iCs/>
          <w:color w:val="000000" w:themeColor="text1"/>
        </w:rPr>
        <w:t>Li</w:t>
      </w:r>
      <w:r w:rsidRPr="00711577">
        <w:rPr>
          <w:rFonts w:ascii="Calibri" w:hAnsi="Calibri" w:cs="Calibri"/>
          <w:iCs/>
          <w:color w:val="000000" w:themeColor="text1"/>
          <w:vertAlign w:val="subscript"/>
        </w:rPr>
        <w:t>x</w:t>
      </w:r>
      <w:r w:rsidRPr="00711577">
        <w:rPr>
          <w:rFonts w:ascii="Calibri" w:hAnsi="Calibri" w:cs="Calibri"/>
          <w:iCs/>
          <w:color w:val="000000" w:themeColor="text1"/>
        </w:rPr>
        <w:t>PO</w:t>
      </w:r>
      <w:r w:rsidRPr="00711577">
        <w:rPr>
          <w:rFonts w:ascii="Calibri" w:hAnsi="Calibri" w:cs="Calibri"/>
          <w:iCs/>
          <w:color w:val="000000" w:themeColor="text1"/>
          <w:vertAlign w:val="subscript"/>
        </w:rPr>
        <w:t>y</w:t>
      </w:r>
      <w:r w:rsidRPr="00711577">
        <w:rPr>
          <w:rFonts w:ascii="Calibri" w:hAnsi="Calibri" w:cs="Calibri"/>
          <w:iCs/>
          <w:color w:val="000000" w:themeColor="text1"/>
        </w:rPr>
        <w:t>F</w:t>
      </w:r>
      <w:r w:rsidRPr="00711577">
        <w:rPr>
          <w:rFonts w:ascii="Calibri" w:hAnsi="Calibri" w:cs="Calibri"/>
          <w:iCs/>
          <w:color w:val="000000" w:themeColor="text1"/>
          <w:vertAlign w:val="subscript"/>
        </w:rPr>
        <w:t>z</w:t>
      </w:r>
      <w:proofErr w:type="spellEnd"/>
      <w:r w:rsidRPr="00711577">
        <w:rPr>
          <w:rFonts w:ascii="Calibri" w:hAnsi="Calibri" w:cs="Calibri"/>
          <w:iCs/>
          <w:color w:val="000000" w:themeColor="text1"/>
        </w:rPr>
        <w:t xml:space="preserve">, and </w:t>
      </w:r>
      <w:proofErr w:type="spellStart"/>
      <w:r w:rsidRPr="00711577">
        <w:rPr>
          <w:rFonts w:ascii="Calibri" w:hAnsi="Calibri" w:cs="Calibri"/>
          <w:iCs/>
          <w:color w:val="000000" w:themeColor="text1"/>
        </w:rPr>
        <w:t>LiP</w:t>
      </w:r>
      <w:r w:rsidRPr="00711577">
        <w:rPr>
          <w:rFonts w:ascii="Calibri" w:hAnsi="Calibri" w:cs="Calibri"/>
          <w:iCs/>
          <w:color w:val="000000" w:themeColor="text1"/>
          <w:vertAlign w:val="subscript"/>
        </w:rPr>
        <w:t>x</w:t>
      </w:r>
      <w:r w:rsidRPr="00711577">
        <w:rPr>
          <w:rFonts w:ascii="Calibri" w:hAnsi="Calibri" w:cs="Calibri"/>
          <w:iCs/>
          <w:color w:val="000000" w:themeColor="text1"/>
        </w:rPr>
        <w:t>F</w:t>
      </w:r>
      <w:r w:rsidRPr="00711577">
        <w:rPr>
          <w:rFonts w:ascii="Calibri" w:hAnsi="Calibri" w:cs="Calibri"/>
          <w:iCs/>
          <w:color w:val="000000" w:themeColor="text1"/>
          <w:vertAlign w:val="subscript"/>
        </w:rPr>
        <w:t>y</w:t>
      </w:r>
      <w:proofErr w:type="spellEnd"/>
      <w:r w:rsidRPr="00711577">
        <w:rPr>
          <w:rFonts w:ascii="Calibri" w:hAnsi="Calibri" w:cs="Calibri"/>
          <w:iCs/>
          <w:color w:val="000000" w:themeColor="text1"/>
        </w:rPr>
        <w:t xml:space="preserve"> </w:t>
      </w:r>
      <w:r w:rsidRPr="00711577">
        <w:rPr>
          <w:rFonts w:ascii="Calibri" w:hAnsi="Calibri" w:cs="Calibri"/>
          <w:color w:val="000000" w:themeColor="text1"/>
        </w:rPr>
        <w:t>(</w:t>
      </w:r>
      <w:r w:rsidR="0015303E" w:rsidRPr="00711577">
        <w:rPr>
          <w:rFonts w:ascii="Calibri" w:hAnsi="Calibri" w:cs="Calibri"/>
          <w:b/>
          <w:bCs/>
          <w:color w:val="000000" w:themeColor="text1"/>
        </w:rPr>
        <w:t>Fig. S</w:t>
      </w:r>
      <w:r w:rsidR="0015303E">
        <w:rPr>
          <w:rFonts w:ascii="Calibri" w:hAnsi="Calibri" w:cs="Calibri"/>
          <w:b/>
          <w:bCs/>
          <w:color w:val="000000" w:themeColor="text1"/>
        </w:rPr>
        <w:t>11</w:t>
      </w:r>
      <w:r w:rsidRPr="00711577">
        <w:rPr>
          <w:rFonts w:ascii="Calibri" w:hAnsi="Calibri" w:cs="Calibri"/>
          <w:b/>
          <w:bCs/>
          <w:color w:val="000000" w:themeColor="text1"/>
        </w:rPr>
        <w:t>f</w:t>
      </w:r>
      <w:r w:rsidRPr="00711577">
        <w:rPr>
          <w:rFonts w:ascii="Calibri" w:hAnsi="Calibri" w:cs="Calibri"/>
          <w:color w:val="000000" w:themeColor="text1"/>
        </w:rPr>
        <w:t>)</w:t>
      </w:r>
      <w:r w:rsidRPr="00711577">
        <w:rPr>
          <w:rFonts w:ascii="Calibri" w:hAnsi="Calibri" w:cs="Calibri"/>
          <w:iCs/>
          <w:color w:val="000000" w:themeColor="text1"/>
        </w:rPr>
        <w:t xml:space="preserve">. On the </w:t>
      </w:r>
      <w:r w:rsidRPr="00711577">
        <w:rPr>
          <w:rFonts w:ascii="Calibri" w:hAnsi="Calibri" w:cs="Calibri"/>
          <w:color w:val="000000" w:themeColor="text1"/>
        </w:rPr>
        <w:t>Li-Al anode</w:t>
      </w:r>
      <w:r w:rsidRPr="00711577">
        <w:rPr>
          <w:rFonts w:ascii="Calibri" w:hAnsi="Calibri" w:cs="Calibri"/>
          <w:iCs/>
          <w:color w:val="000000" w:themeColor="text1"/>
        </w:rPr>
        <w:t xml:space="preserve"> the fluoride compounds are </w:t>
      </w:r>
      <w:proofErr w:type="spellStart"/>
      <w:r w:rsidRPr="00711577">
        <w:rPr>
          <w:rFonts w:ascii="Calibri" w:hAnsi="Calibri" w:cs="Calibri"/>
          <w:iCs/>
          <w:color w:val="000000" w:themeColor="text1"/>
        </w:rPr>
        <w:t>LiP</w:t>
      </w:r>
      <w:r w:rsidRPr="00711577">
        <w:rPr>
          <w:rFonts w:ascii="Calibri" w:hAnsi="Calibri" w:cs="Calibri"/>
          <w:iCs/>
          <w:color w:val="000000" w:themeColor="text1"/>
          <w:vertAlign w:val="subscript"/>
        </w:rPr>
        <w:t>x</w:t>
      </w:r>
      <w:r w:rsidRPr="00711577">
        <w:rPr>
          <w:rFonts w:ascii="Calibri" w:hAnsi="Calibri" w:cs="Calibri"/>
          <w:iCs/>
          <w:color w:val="000000" w:themeColor="text1"/>
        </w:rPr>
        <w:t>F</w:t>
      </w:r>
      <w:r w:rsidRPr="00711577">
        <w:rPr>
          <w:rFonts w:ascii="Calibri" w:hAnsi="Calibri" w:cs="Calibri"/>
          <w:iCs/>
          <w:color w:val="000000" w:themeColor="text1"/>
          <w:vertAlign w:val="subscript"/>
        </w:rPr>
        <w:t>y</w:t>
      </w:r>
      <w:proofErr w:type="spellEnd"/>
      <w:r w:rsidRPr="00711577">
        <w:rPr>
          <w:rFonts w:ascii="Calibri" w:hAnsi="Calibri" w:cs="Calibri"/>
          <w:iCs/>
          <w:color w:val="000000" w:themeColor="text1"/>
        </w:rPr>
        <w:t xml:space="preserve">, </w:t>
      </w:r>
      <w:proofErr w:type="spellStart"/>
      <w:r w:rsidRPr="00711577">
        <w:rPr>
          <w:rFonts w:ascii="Calibri" w:hAnsi="Calibri" w:cs="Calibri"/>
          <w:iCs/>
          <w:color w:val="000000" w:themeColor="text1"/>
        </w:rPr>
        <w:t>Li</w:t>
      </w:r>
      <w:r w:rsidRPr="00711577">
        <w:rPr>
          <w:rFonts w:ascii="Calibri" w:hAnsi="Calibri" w:cs="Calibri"/>
          <w:iCs/>
          <w:color w:val="000000" w:themeColor="text1"/>
          <w:vertAlign w:val="subscript"/>
        </w:rPr>
        <w:t>x</w:t>
      </w:r>
      <w:r w:rsidRPr="00711577">
        <w:rPr>
          <w:rFonts w:ascii="Calibri" w:hAnsi="Calibri" w:cs="Calibri"/>
          <w:iCs/>
          <w:color w:val="000000" w:themeColor="text1"/>
        </w:rPr>
        <w:t>PO</w:t>
      </w:r>
      <w:r w:rsidRPr="00711577">
        <w:rPr>
          <w:rFonts w:ascii="Calibri" w:hAnsi="Calibri" w:cs="Calibri"/>
          <w:iCs/>
          <w:color w:val="000000" w:themeColor="text1"/>
          <w:vertAlign w:val="subscript"/>
        </w:rPr>
        <w:t>y</w:t>
      </w:r>
      <w:r w:rsidRPr="00711577">
        <w:rPr>
          <w:rFonts w:ascii="Calibri" w:hAnsi="Calibri" w:cs="Calibri"/>
          <w:iCs/>
          <w:color w:val="000000" w:themeColor="text1"/>
        </w:rPr>
        <w:t>F</w:t>
      </w:r>
      <w:r w:rsidRPr="00711577">
        <w:rPr>
          <w:rFonts w:ascii="Calibri" w:hAnsi="Calibri" w:cs="Calibri"/>
          <w:iCs/>
          <w:color w:val="000000" w:themeColor="text1"/>
          <w:vertAlign w:val="subscript"/>
        </w:rPr>
        <w:t>z</w:t>
      </w:r>
      <w:proofErr w:type="spellEnd"/>
      <w:r w:rsidRPr="00711577">
        <w:rPr>
          <w:rFonts w:ascii="Calibri" w:hAnsi="Calibri" w:cs="Calibri"/>
          <w:iCs/>
          <w:color w:val="000000" w:themeColor="text1"/>
        </w:rPr>
        <w:t xml:space="preserve">, and LiF </w:t>
      </w:r>
      <w:r w:rsidRPr="00711577">
        <w:rPr>
          <w:rFonts w:ascii="Calibri" w:hAnsi="Calibri" w:cs="Calibri"/>
          <w:color w:val="000000" w:themeColor="text1"/>
        </w:rPr>
        <w:t>(</w:t>
      </w:r>
      <w:r w:rsidR="0015303E" w:rsidRPr="00711577">
        <w:rPr>
          <w:rFonts w:ascii="Calibri" w:hAnsi="Calibri" w:cs="Calibri"/>
          <w:b/>
          <w:bCs/>
          <w:color w:val="000000" w:themeColor="text1"/>
        </w:rPr>
        <w:t>Fig. S</w:t>
      </w:r>
      <w:r w:rsidR="0015303E">
        <w:rPr>
          <w:rFonts w:ascii="Calibri" w:hAnsi="Calibri" w:cs="Calibri"/>
          <w:b/>
          <w:bCs/>
          <w:color w:val="000000" w:themeColor="text1"/>
        </w:rPr>
        <w:t>11</w:t>
      </w:r>
      <w:r w:rsidRPr="00711577">
        <w:rPr>
          <w:rFonts w:ascii="Calibri" w:hAnsi="Calibri" w:cs="Calibri"/>
          <w:b/>
          <w:bCs/>
          <w:color w:val="000000" w:themeColor="text1"/>
        </w:rPr>
        <w:t>i</w:t>
      </w:r>
      <w:r w:rsidRPr="00711577">
        <w:rPr>
          <w:rFonts w:ascii="Calibri" w:hAnsi="Calibri" w:cs="Calibri"/>
          <w:color w:val="000000" w:themeColor="text1"/>
        </w:rPr>
        <w:t>)</w:t>
      </w:r>
      <w:r w:rsidRPr="00711577">
        <w:rPr>
          <w:rFonts w:ascii="Calibri" w:hAnsi="Calibri" w:cs="Calibri"/>
          <w:iCs/>
          <w:color w:val="000000" w:themeColor="text1"/>
        </w:rPr>
        <w:t xml:space="preserve">. Subsequently, the chemical state of typical elemental species was also investigated by </w:t>
      </w:r>
      <w:r w:rsidRPr="00711577">
        <w:rPr>
          <w:rFonts w:ascii="Calibri" w:hAnsi="Calibri" w:cs="Calibri"/>
          <w:color w:val="000000" w:themeColor="text1"/>
        </w:rPr>
        <w:t>deconvolution</w:t>
      </w:r>
      <w:r w:rsidRPr="00711577">
        <w:rPr>
          <w:rFonts w:ascii="Calibri" w:hAnsi="Calibri" w:cs="Calibri"/>
          <w:iCs/>
          <w:color w:val="000000" w:themeColor="text1"/>
        </w:rPr>
        <w:t xml:space="preserve"> of their corresponding elemental peaks. From </w:t>
      </w:r>
      <w:r w:rsidR="0015303E" w:rsidRPr="00711577">
        <w:rPr>
          <w:rFonts w:ascii="Calibri" w:hAnsi="Calibri" w:cs="Calibri"/>
          <w:b/>
          <w:bCs/>
          <w:color w:val="000000" w:themeColor="text1"/>
        </w:rPr>
        <w:t>Fig. S</w:t>
      </w:r>
      <w:r w:rsidR="0015303E">
        <w:rPr>
          <w:rFonts w:ascii="Calibri" w:hAnsi="Calibri" w:cs="Calibri"/>
          <w:b/>
          <w:bCs/>
          <w:color w:val="000000" w:themeColor="text1"/>
        </w:rPr>
        <w:t>11</w:t>
      </w:r>
      <w:r w:rsidRPr="00711577">
        <w:rPr>
          <w:rFonts w:ascii="Calibri" w:hAnsi="Calibri" w:cs="Calibri"/>
          <w:b/>
          <w:bCs/>
          <w:iCs/>
          <w:color w:val="000000" w:themeColor="text1"/>
        </w:rPr>
        <w:t>d</w:t>
      </w:r>
      <w:r w:rsidRPr="00711577">
        <w:rPr>
          <w:rFonts w:ascii="Calibri" w:hAnsi="Calibri" w:cs="Calibri"/>
          <w:iCs/>
          <w:color w:val="000000" w:themeColor="text1"/>
        </w:rPr>
        <w:t xml:space="preserve"> and </w:t>
      </w:r>
      <w:r w:rsidRPr="00711577">
        <w:rPr>
          <w:rFonts w:ascii="Calibri" w:hAnsi="Calibri" w:cs="Calibri"/>
          <w:b/>
          <w:bCs/>
          <w:iCs/>
          <w:color w:val="000000" w:themeColor="text1"/>
        </w:rPr>
        <w:t>e</w:t>
      </w:r>
      <w:r w:rsidRPr="00711577">
        <w:rPr>
          <w:rFonts w:ascii="Calibri" w:hAnsi="Calibri" w:cs="Calibri"/>
          <w:iCs/>
          <w:color w:val="000000" w:themeColor="text1"/>
        </w:rPr>
        <w:t>, the Li</w:t>
      </w:r>
      <w:r w:rsidRPr="00711577">
        <w:rPr>
          <w:rFonts w:ascii="Calibri" w:hAnsi="Calibri" w:cs="Calibri"/>
          <w:iCs/>
          <w:color w:val="000000" w:themeColor="text1"/>
          <w:vertAlign w:val="subscript"/>
        </w:rPr>
        <w:t>3</w:t>
      </w:r>
      <w:r w:rsidRPr="00711577">
        <w:rPr>
          <w:rFonts w:ascii="Calibri" w:hAnsi="Calibri" w:cs="Calibri"/>
          <w:iCs/>
          <w:color w:val="000000" w:themeColor="text1"/>
        </w:rPr>
        <w:t>PO</w:t>
      </w:r>
      <w:r w:rsidRPr="00711577">
        <w:rPr>
          <w:rFonts w:ascii="Calibri" w:hAnsi="Calibri" w:cs="Calibri"/>
          <w:iCs/>
          <w:color w:val="000000" w:themeColor="text1"/>
          <w:vertAlign w:val="subscript"/>
        </w:rPr>
        <w:t>4</w:t>
      </w:r>
      <w:r w:rsidRPr="00711577">
        <w:rPr>
          <w:rFonts w:ascii="Calibri" w:hAnsi="Calibri" w:cs="Calibri"/>
          <w:iCs/>
          <w:color w:val="000000" w:themeColor="text1"/>
        </w:rPr>
        <w:t xml:space="preserve"> and LiH</w:t>
      </w:r>
      <w:r w:rsidRPr="00711577">
        <w:rPr>
          <w:rFonts w:ascii="Calibri" w:hAnsi="Calibri" w:cs="Calibri"/>
          <w:iCs/>
          <w:color w:val="000000" w:themeColor="text1"/>
          <w:vertAlign w:val="subscript"/>
        </w:rPr>
        <w:t>2</w:t>
      </w:r>
      <w:r w:rsidRPr="00711577">
        <w:rPr>
          <w:rFonts w:ascii="Calibri" w:hAnsi="Calibri" w:cs="Calibri"/>
          <w:iCs/>
          <w:color w:val="000000" w:themeColor="text1"/>
        </w:rPr>
        <w:t>PO</w:t>
      </w:r>
      <w:r w:rsidRPr="00711577">
        <w:rPr>
          <w:rFonts w:ascii="Calibri" w:hAnsi="Calibri" w:cs="Calibri"/>
          <w:iCs/>
          <w:color w:val="000000" w:themeColor="text1"/>
          <w:vertAlign w:val="subscript"/>
        </w:rPr>
        <w:t>4</w:t>
      </w:r>
      <w:r w:rsidRPr="00711577">
        <w:rPr>
          <w:rFonts w:ascii="Calibri" w:hAnsi="Calibri" w:cs="Calibri"/>
          <w:iCs/>
          <w:color w:val="000000" w:themeColor="text1"/>
        </w:rPr>
        <w:t xml:space="preserve"> compounds on the fresh </w:t>
      </w:r>
      <w:r w:rsidRPr="00711577">
        <w:rPr>
          <w:rFonts w:ascii="Calibri" w:hAnsi="Calibri" w:cs="Calibri"/>
          <w:color w:val="000000" w:themeColor="text1"/>
        </w:rPr>
        <w:t>Li-Li</w:t>
      </w:r>
      <w:r w:rsidRPr="00711577">
        <w:rPr>
          <w:rFonts w:ascii="Calibri" w:hAnsi="Calibri" w:cs="Calibri"/>
          <w:color w:val="000000" w:themeColor="text1"/>
          <w:vertAlign w:val="subscript"/>
        </w:rPr>
        <w:t>3</w:t>
      </w:r>
      <w:r w:rsidRPr="00711577">
        <w:rPr>
          <w:rFonts w:ascii="Calibri" w:hAnsi="Calibri" w:cs="Calibri"/>
          <w:color w:val="000000" w:themeColor="text1"/>
        </w:rPr>
        <w:t>PO</w:t>
      </w:r>
      <w:r w:rsidRPr="00711577">
        <w:rPr>
          <w:rFonts w:ascii="Calibri" w:hAnsi="Calibri" w:cs="Calibri"/>
          <w:color w:val="000000" w:themeColor="text1"/>
          <w:vertAlign w:val="subscript"/>
        </w:rPr>
        <w:t>4</w:t>
      </w:r>
      <w:r w:rsidRPr="00711577">
        <w:rPr>
          <w:rFonts w:ascii="Calibri" w:hAnsi="Calibri" w:cs="Calibri"/>
          <w:color w:val="000000" w:themeColor="text1"/>
        </w:rPr>
        <w:t xml:space="preserve"> anode were identified as </w:t>
      </w:r>
      <w:r w:rsidRPr="00711577">
        <w:rPr>
          <w:rFonts w:ascii="Calibri" w:hAnsi="Calibri" w:cs="Calibri"/>
          <w:iCs/>
          <w:color w:val="000000" w:themeColor="text1"/>
        </w:rPr>
        <w:t>Li</w:t>
      </w:r>
      <w:r w:rsidRPr="00711577">
        <w:rPr>
          <w:rFonts w:ascii="Calibri" w:hAnsi="Calibri" w:cs="Calibri"/>
          <w:iCs/>
          <w:color w:val="000000" w:themeColor="text1"/>
          <w:vertAlign w:val="subscript"/>
        </w:rPr>
        <w:t>3</w:t>
      </w:r>
      <w:r w:rsidRPr="00711577">
        <w:rPr>
          <w:rFonts w:ascii="Calibri" w:hAnsi="Calibri" w:cs="Calibri"/>
          <w:iCs/>
          <w:color w:val="000000" w:themeColor="text1"/>
        </w:rPr>
        <w:t>PO</w:t>
      </w:r>
      <w:r w:rsidRPr="00711577">
        <w:rPr>
          <w:rFonts w:ascii="Calibri" w:hAnsi="Calibri" w:cs="Calibri"/>
          <w:iCs/>
          <w:color w:val="000000" w:themeColor="text1"/>
          <w:vertAlign w:val="subscript"/>
        </w:rPr>
        <w:t>4</w:t>
      </w:r>
      <w:r w:rsidRPr="00711577">
        <w:rPr>
          <w:rFonts w:ascii="Calibri" w:hAnsi="Calibri" w:cs="Calibri"/>
          <w:iCs/>
          <w:color w:val="000000" w:themeColor="text1"/>
        </w:rPr>
        <w:t>, LiPO</w:t>
      </w:r>
      <w:r w:rsidRPr="00711577">
        <w:rPr>
          <w:rFonts w:ascii="Calibri" w:hAnsi="Calibri" w:cs="Calibri"/>
          <w:iCs/>
          <w:color w:val="000000" w:themeColor="text1"/>
          <w:vertAlign w:val="subscript"/>
        </w:rPr>
        <w:t>3</w:t>
      </w:r>
      <w:r w:rsidRPr="00711577">
        <w:rPr>
          <w:rFonts w:ascii="Calibri" w:hAnsi="Calibri" w:cs="Calibri"/>
          <w:iCs/>
          <w:color w:val="000000" w:themeColor="text1"/>
        </w:rPr>
        <w:t xml:space="preserve">, </w:t>
      </w:r>
      <w:proofErr w:type="spellStart"/>
      <w:r w:rsidRPr="00711577">
        <w:rPr>
          <w:rFonts w:ascii="Calibri" w:hAnsi="Calibri" w:cs="Calibri"/>
          <w:iCs/>
          <w:color w:val="000000" w:themeColor="text1"/>
        </w:rPr>
        <w:t>Li</w:t>
      </w:r>
      <w:r w:rsidRPr="00711577">
        <w:rPr>
          <w:rFonts w:ascii="Calibri" w:hAnsi="Calibri" w:cs="Calibri"/>
          <w:iCs/>
          <w:color w:val="000000" w:themeColor="text1"/>
          <w:vertAlign w:val="subscript"/>
        </w:rPr>
        <w:t>x</w:t>
      </w:r>
      <w:r w:rsidRPr="00711577">
        <w:rPr>
          <w:rFonts w:ascii="Calibri" w:hAnsi="Calibri" w:cs="Calibri"/>
          <w:iCs/>
          <w:color w:val="000000" w:themeColor="text1"/>
        </w:rPr>
        <w:t>PO</w:t>
      </w:r>
      <w:r w:rsidRPr="00711577">
        <w:rPr>
          <w:rFonts w:ascii="Calibri" w:hAnsi="Calibri" w:cs="Calibri"/>
          <w:iCs/>
          <w:color w:val="000000" w:themeColor="text1"/>
          <w:vertAlign w:val="subscript"/>
        </w:rPr>
        <w:t>y</w:t>
      </w:r>
      <w:r w:rsidRPr="00711577">
        <w:rPr>
          <w:rFonts w:ascii="Calibri" w:hAnsi="Calibri" w:cs="Calibri"/>
          <w:iCs/>
          <w:color w:val="000000" w:themeColor="text1"/>
        </w:rPr>
        <w:t>F</w:t>
      </w:r>
      <w:r w:rsidRPr="00711577">
        <w:rPr>
          <w:rFonts w:ascii="Calibri" w:hAnsi="Calibri" w:cs="Calibri"/>
          <w:iCs/>
          <w:color w:val="000000" w:themeColor="text1"/>
          <w:vertAlign w:val="subscript"/>
        </w:rPr>
        <w:t>z</w:t>
      </w:r>
      <w:proofErr w:type="spellEnd"/>
      <w:r w:rsidRPr="00711577">
        <w:rPr>
          <w:rFonts w:ascii="Calibri" w:hAnsi="Calibri" w:cs="Calibri"/>
          <w:iCs/>
          <w:color w:val="000000" w:themeColor="text1"/>
        </w:rPr>
        <w:t xml:space="preserve">, and </w:t>
      </w:r>
      <w:proofErr w:type="spellStart"/>
      <w:r w:rsidRPr="00711577">
        <w:rPr>
          <w:rFonts w:ascii="Calibri" w:hAnsi="Calibri" w:cs="Calibri"/>
          <w:iCs/>
          <w:color w:val="000000" w:themeColor="text1"/>
        </w:rPr>
        <w:t>LiP</w:t>
      </w:r>
      <w:r w:rsidRPr="00711577">
        <w:rPr>
          <w:rFonts w:ascii="Calibri" w:hAnsi="Calibri" w:cs="Calibri"/>
          <w:iCs/>
          <w:color w:val="000000" w:themeColor="text1"/>
          <w:vertAlign w:val="subscript"/>
        </w:rPr>
        <w:t>x</w:t>
      </w:r>
      <w:r w:rsidRPr="00711577">
        <w:rPr>
          <w:rFonts w:ascii="Calibri" w:hAnsi="Calibri" w:cs="Calibri"/>
          <w:iCs/>
          <w:color w:val="000000" w:themeColor="text1"/>
        </w:rPr>
        <w:t>F</w:t>
      </w:r>
      <w:r w:rsidRPr="00711577">
        <w:rPr>
          <w:rFonts w:ascii="Calibri" w:hAnsi="Calibri" w:cs="Calibri"/>
          <w:iCs/>
          <w:color w:val="000000" w:themeColor="text1"/>
          <w:vertAlign w:val="subscript"/>
        </w:rPr>
        <w:t>y</w:t>
      </w:r>
      <w:proofErr w:type="spellEnd"/>
      <w:r w:rsidRPr="00711577">
        <w:rPr>
          <w:rFonts w:ascii="Calibri" w:hAnsi="Calibri" w:cs="Calibri"/>
          <w:iCs/>
          <w:color w:val="000000" w:themeColor="text1"/>
        </w:rPr>
        <w:t>. The LiH</w:t>
      </w:r>
      <w:r w:rsidRPr="00711577">
        <w:rPr>
          <w:rFonts w:ascii="Calibri" w:hAnsi="Calibri" w:cs="Calibri"/>
          <w:iCs/>
          <w:color w:val="000000" w:themeColor="text1"/>
          <w:vertAlign w:val="subscript"/>
        </w:rPr>
        <w:t>2</w:t>
      </w:r>
      <w:r w:rsidRPr="00711577">
        <w:rPr>
          <w:rFonts w:ascii="Calibri" w:hAnsi="Calibri" w:cs="Calibri"/>
          <w:iCs/>
          <w:color w:val="000000" w:themeColor="text1"/>
        </w:rPr>
        <w:t>PO</w:t>
      </w:r>
      <w:r w:rsidRPr="00711577">
        <w:rPr>
          <w:rFonts w:ascii="Calibri" w:hAnsi="Calibri" w:cs="Calibri"/>
          <w:iCs/>
          <w:color w:val="000000" w:themeColor="text1"/>
          <w:vertAlign w:val="subscript"/>
        </w:rPr>
        <w:t xml:space="preserve">4 </w:t>
      </w:r>
      <w:r w:rsidRPr="00711577">
        <w:rPr>
          <w:rFonts w:ascii="Calibri" w:hAnsi="Calibri" w:cs="Calibri"/>
          <w:iCs/>
          <w:color w:val="000000" w:themeColor="text1"/>
        </w:rPr>
        <w:t>has disappeared due to it having completely reacted with lithium metal after 50 cycles. The Al</w:t>
      </w:r>
      <w:r w:rsidRPr="00711577">
        <w:rPr>
          <w:rFonts w:ascii="Calibri" w:hAnsi="Calibri" w:cs="Calibri"/>
          <w:iCs/>
          <w:color w:val="000000" w:themeColor="text1"/>
          <w:vertAlign w:val="subscript"/>
        </w:rPr>
        <w:t>2</w:t>
      </w:r>
      <w:r w:rsidRPr="00711577">
        <w:rPr>
          <w:rFonts w:ascii="Calibri" w:hAnsi="Calibri" w:cs="Calibri"/>
          <w:iCs/>
          <w:color w:val="000000" w:themeColor="text1"/>
        </w:rPr>
        <w:t>O</w:t>
      </w:r>
      <w:r w:rsidRPr="00711577">
        <w:rPr>
          <w:rFonts w:ascii="Calibri" w:hAnsi="Calibri" w:cs="Calibri"/>
          <w:iCs/>
          <w:color w:val="000000" w:themeColor="text1"/>
          <w:vertAlign w:val="subscript"/>
        </w:rPr>
        <w:t>3</w:t>
      </w:r>
      <w:r w:rsidRPr="00711577">
        <w:rPr>
          <w:rFonts w:ascii="Calibri" w:hAnsi="Calibri" w:cs="Calibri"/>
          <w:iCs/>
          <w:color w:val="000000" w:themeColor="text1"/>
        </w:rPr>
        <w:t>, LiAlO</w:t>
      </w:r>
      <w:r w:rsidRPr="00711577">
        <w:rPr>
          <w:rFonts w:ascii="Calibri" w:hAnsi="Calibri" w:cs="Calibri"/>
          <w:iCs/>
          <w:color w:val="000000" w:themeColor="text1"/>
          <w:vertAlign w:val="subscript"/>
        </w:rPr>
        <w:t>2</w:t>
      </w:r>
      <w:r w:rsidRPr="00711577">
        <w:rPr>
          <w:rFonts w:ascii="Calibri" w:hAnsi="Calibri" w:cs="Calibri"/>
          <w:iCs/>
          <w:color w:val="000000" w:themeColor="text1"/>
        </w:rPr>
        <w:t xml:space="preserve">, Al, </w:t>
      </w:r>
      <w:proofErr w:type="spellStart"/>
      <w:r w:rsidRPr="00711577">
        <w:rPr>
          <w:rFonts w:ascii="Calibri" w:hAnsi="Calibri" w:cs="Calibri"/>
          <w:iCs/>
          <w:color w:val="000000" w:themeColor="text1"/>
        </w:rPr>
        <w:t>Li</w:t>
      </w:r>
      <w:r w:rsidRPr="00711577">
        <w:rPr>
          <w:rFonts w:ascii="Calibri" w:hAnsi="Calibri" w:cs="Calibri"/>
          <w:iCs/>
          <w:color w:val="000000" w:themeColor="text1"/>
          <w:vertAlign w:val="subscript"/>
        </w:rPr>
        <w:t>x</w:t>
      </w:r>
      <w:r w:rsidRPr="00711577">
        <w:rPr>
          <w:rFonts w:ascii="Calibri" w:hAnsi="Calibri" w:cs="Calibri"/>
          <w:iCs/>
          <w:color w:val="000000" w:themeColor="text1"/>
        </w:rPr>
        <w:t>Al</w:t>
      </w:r>
      <w:proofErr w:type="spellEnd"/>
      <w:r w:rsidRPr="00711577">
        <w:rPr>
          <w:rFonts w:ascii="Calibri" w:hAnsi="Calibri" w:cs="Calibri"/>
          <w:iCs/>
          <w:color w:val="000000" w:themeColor="text1"/>
        </w:rPr>
        <w:t xml:space="preserve"> compounds on the fresh </w:t>
      </w:r>
      <w:r w:rsidRPr="00711577">
        <w:rPr>
          <w:rFonts w:ascii="Calibri" w:hAnsi="Calibri" w:cs="Calibri"/>
          <w:color w:val="000000" w:themeColor="text1"/>
        </w:rPr>
        <w:t>Li-Al anode (</w:t>
      </w:r>
      <w:r w:rsidR="0015303E" w:rsidRPr="00711577">
        <w:rPr>
          <w:rFonts w:ascii="Calibri" w:hAnsi="Calibri" w:cs="Calibri"/>
          <w:b/>
          <w:bCs/>
          <w:color w:val="000000" w:themeColor="text1"/>
        </w:rPr>
        <w:t>Fig. S</w:t>
      </w:r>
      <w:r w:rsidR="0015303E">
        <w:rPr>
          <w:rFonts w:ascii="Calibri" w:hAnsi="Calibri" w:cs="Calibri"/>
          <w:b/>
          <w:bCs/>
          <w:color w:val="000000" w:themeColor="text1"/>
        </w:rPr>
        <w:t>11</w:t>
      </w:r>
      <w:r w:rsidRPr="00711577">
        <w:rPr>
          <w:rFonts w:ascii="Calibri" w:hAnsi="Calibri" w:cs="Calibri"/>
          <w:b/>
          <w:bCs/>
          <w:color w:val="000000" w:themeColor="text1"/>
        </w:rPr>
        <w:t>g</w:t>
      </w:r>
      <w:r w:rsidRPr="00711577">
        <w:rPr>
          <w:rFonts w:ascii="Calibri" w:hAnsi="Calibri" w:cs="Calibri"/>
          <w:color w:val="000000" w:themeColor="text1"/>
        </w:rPr>
        <w:t>) changed to</w:t>
      </w:r>
      <w:r w:rsidRPr="00711577">
        <w:rPr>
          <w:rFonts w:ascii="Calibri" w:hAnsi="Calibri" w:cs="Calibri"/>
          <w:iCs/>
          <w:color w:val="000000" w:themeColor="text1"/>
        </w:rPr>
        <w:t xml:space="preserve"> Al</w:t>
      </w:r>
      <w:r w:rsidRPr="00711577">
        <w:rPr>
          <w:rFonts w:ascii="Calibri" w:hAnsi="Calibri" w:cs="Calibri"/>
          <w:iCs/>
          <w:color w:val="000000" w:themeColor="text1"/>
          <w:vertAlign w:val="subscript"/>
        </w:rPr>
        <w:t>2</w:t>
      </w:r>
      <w:r w:rsidRPr="00711577">
        <w:rPr>
          <w:rFonts w:ascii="Calibri" w:hAnsi="Calibri" w:cs="Calibri"/>
          <w:iCs/>
          <w:color w:val="000000" w:themeColor="text1"/>
        </w:rPr>
        <w:t>O</w:t>
      </w:r>
      <w:r w:rsidRPr="00711577">
        <w:rPr>
          <w:rFonts w:ascii="Calibri" w:hAnsi="Calibri" w:cs="Calibri"/>
          <w:iCs/>
          <w:color w:val="000000" w:themeColor="text1"/>
          <w:vertAlign w:val="subscript"/>
        </w:rPr>
        <w:t>3</w:t>
      </w:r>
      <w:r w:rsidRPr="00711577">
        <w:rPr>
          <w:rFonts w:ascii="Calibri" w:hAnsi="Calibri" w:cs="Calibri"/>
          <w:iCs/>
          <w:color w:val="000000" w:themeColor="text1"/>
        </w:rPr>
        <w:t>, LiAlO</w:t>
      </w:r>
      <w:r w:rsidRPr="00711577">
        <w:rPr>
          <w:rFonts w:ascii="Calibri" w:hAnsi="Calibri" w:cs="Calibri"/>
          <w:iCs/>
          <w:color w:val="000000" w:themeColor="text1"/>
          <w:vertAlign w:val="subscript"/>
        </w:rPr>
        <w:t>2</w:t>
      </w:r>
      <w:r w:rsidRPr="00711577">
        <w:rPr>
          <w:rFonts w:ascii="Calibri" w:hAnsi="Calibri" w:cs="Calibri"/>
          <w:iCs/>
          <w:color w:val="000000" w:themeColor="text1"/>
        </w:rPr>
        <w:t xml:space="preserve">, </w:t>
      </w:r>
      <w:proofErr w:type="spellStart"/>
      <w:r w:rsidRPr="00711577">
        <w:rPr>
          <w:rFonts w:ascii="Calibri" w:hAnsi="Calibri" w:cs="Calibri"/>
          <w:iCs/>
          <w:color w:val="000000" w:themeColor="text1"/>
        </w:rPr>
        <w:t>Li</w:t>
      </w:r>
      <w:r w:rsidRPr="00711577">
        <w:rPr>
          <w:rFonts w:ascii="Calibri" w:hAnsi="Calibri" w:cs="Calibri"/>
          <w:iCs/>
          <w:color w:val="000000" w:themeColor="text1"/>
          <w:vertAlign w:val="subscript"/>
        </w:rPr>
        <w:t>x</w:t>
      </w:r>
      <w:r w:rsidRPr="00711577">
        <w:rPr>
          <w:rFonts w:ascii="Calibri" w:hAnsi="Calibri" w:cs="Calibri"/>
          <w:iCs/>
          <w:color w:val="000000" w:themeColor="text1"/>
        </w:rPr>
        <w:t>Al</w:t>
      </w:r>
      <w:proofErr w:type="spellEnd"/>
      <w:r w:rsidRPr="00711577">
        <w:rPr>
          <w:rFonts w:ascii="Calibri" w:hAnsi="Calibri" w:cs="Calibri"/>
          <w:iCs/>
          <w:color w:val="000000" w:themeColor="text1"/>
        </w:rPr>
        <w:t xml:space="preserve"> compounds </w:t>
      </w:r>
      <w:r w:rsidRPr="00711577">
        <w:rPr>
          <w:rFonts w:ascii="Calibri" w:hAnsi="Calibri" w:cs="Calibri"/>
          <w:color w:val="000000" w:themeColor="text1"/>
        </w:rPr>
        <w:t>(</w:t>
      </w:r>
      <w:r w:rsidR="0015303E" w:rsidRPr="00711577">
        <w:rPr>
          <w:rFonts w:ascii="Calibri" w:hAnsi="Calibri" w:cs="Calibri"/>
          <w:b/>
          <w:bCs/>
          <w:color w:val="000000" w:themeColor="text1"/>
        </w:rPr>
        <w:t>Fig. S</w:t>
      </w:r>
      <w:r w:rsidR="0015303E">
        <w:rPr>
          <w:rFonts w:ascii="Calibri" w:hAnsi="Calibri" w:cs="Calibri"/>
          <w:b/>
          <w:bCs/>
          <w:color w:val="000000" w:themeColor="text1"/>
        </w:rPr>
        <w:t>11</w:t>
      </w:r>
      <w:r w:rsidRPr="00711577">
        <w:rPr>
          <w:rFonts w:ascii="Calibri" w:hAnsi="Calibri" w:cs="Calibri"/>
          <w:b/>
          <w:bCs/>
          <w:color w:val="000000" w:themeColor="text1"/>
        </w:rPr>
        <w:t>h</w:t>
      </w:r>
      <w:r w:rsidRPr="00711577">
        <w:rPr>
          <w:rFonts w:ascii="Calibri" w:hAnsi="Calibri" w:cs="Calibri"/>
          <w:color w:val="000000" w:themeColor="text1"/>
        </w:rPr>
        <w:t>)</w:t>
      </w:r>
      <w:r w:rsidRPr="00711577">
        <w:rPr>
          <w:rFonts w:ascii="Calibri" w:hAnsi="Calibri" w:cs="Calibri"/>
          <w:iCs/>
          <w:color w:val="000000" w:themeColor="text1"/>
        </w:rPr>
        <w:t xml:space="preserve">. The incompletely </w:t>
      </w:r>
      <w:proofErr w:type="spellStart"/>
      <w:r w:rsidRPr="00711577">
        <w:rPr>
          <w:rFonts w:ascii="Calibri" w:hAnsi="Calibri" w:cs="Calibri"/>
          <w:iCs/>
          <w:color w:val="000000" w:themeColor="text1"/>
        </w:rPr>
        <w:t>lithiated</w:t>
      </w:r>
      <w:proofErr w:type="spellEnd"/>
      <w:r w:rsidRPr="00711577">
        <w:rPr>
          <w:rFonts w:ascii="Calibri" w:hAnsi="Calibri" w:cs="Calibri"/>
          <w:iCs/>
          <w:color w:val="000000" w:themeColor="text1"/>
        </w:rPr>
        <w:t xml:space="preserve"> Al at the Li-Al anode fabricated could be continuous reacted with lithium metal until completely lithiation. The Cu and </w:t>
      </w:r>
      <w:proofErr w:type="spellStart"/>
      <w:r w:rsidRPr="00711577">
        <w:rPr>
          <w:rFonts w:ascii="Calibri" w:hAnsi="Calibri" w:cs="Calibri"/>
          <w:iCs/>
          <w:color w:val="000000" w:themeColor="text1"/>
        </w:rPr>
        <w:t>CuO</w:t>
      </w:r>
      <w:proofErr w:type="spellEnd"/>
      <w:r w:rsidRPr="00711577">
        <w:rPr>
          <w:rFonts w:ascii="Calibri" w:hAnsi="Calibri" w:cs="Calibri"/>
          <w:iCs/>
          <w:color w:val="000000" w:themeColor="text1"/>
        </w:rPr>
        <w:t xml:space="preserve"> compounds on the fresh </w:t>
      </w:r>
      <w:r w:rsidRPr="00711577">
        <w:rPr>
          <w:rFonts w:ascii="Calibri" w:hAnsi="Calibri" w:cs="Calibri"/>
          <w:color w:val="000000" w:themeColor="text1"/>
        </w:rPr>
        <w:t>Li-Cu anode (</w:t>
      </w:r>
      <w:r w:rsidR="0015303E" w:rsidRPr="00711577">
        <w:rPr>
          <w:rFonts w:ascii="Calibri" w:hAnsi="Calibri" w:cs="Calibri"/>
          <w:b/>
          <w:bCs/>
          <w:color w:val="000000" w:themeColor="text1"/>
        </w:rPr>
        <w:t>Fig. S</w:t>
      </w:r>
      <w:r w:rsidR="0015303E">
        <w:rPr>
          <w:rFonts w:ascii="Calibri" w:hAnsi="Calibri" w:cs="Calibri"/>
          <w:b/>
          <w:bCs/>
          <w:color w:val="000000" w:themeColor="text1"/>
        </w:rPr>
        <w:t>11</w:t>
      </w:r>
      <w:r w:rsidRPr="00711577">
        <w:rPr>
          <w:rFonts w:ascii="Calibri" w:hAnsi="Calibri" w:cs="Calibri"/>
          <w:b/>
          <w:bCs/>
          <w:color w:val="000000" w:themeColor="text1"/>
        </w:rPr>
        <w:t>j</w:t>
      </w:r>
      <w:r w:rsidRPr="00711577">
        <w:rPr>
          <w:rFonts w:ascii="Calibri" w:hAnsi="Calibri" w:cs="Calibri"/>
          <w:color w:val="000000" w:themeColor="text1"/>
        </w:rPr>
        <w:t>) changed to</w:t>
      </w:r>
      <w:r w:rsidRPr="00711577">
        <w:rPr>
          <w:rFonts w:ascii="Calibri" w:hAnsi="Calibri" w:cs="Calibri"/>
          <w:iCs/>
          <w:color w:val="000000" w:themeColor="text1"/>
        </w:rPr>
        <w:t xml:space="preserve"> Cu and LiCu</w:t>
      </w:r>
      <w:r w:rsidRPr="00711577">
        <w:rPr>
          <w:rFonts w:ascii="Calibri" w:hAnsi="Calibri" w:cs="Calibri"/>
          <w:iCs/>
          <w:color w:val="000000" w:themeColor="text1"/>
          <w:vertAlign w:val="subscript"/>
        </w:rPr>
        <w:t>2</w:t>
      </w:r>
      <w:r w:rsidRPr="00711577">
        <w:rPr>
          <w:rFonts w:ascii="Calibri" w:hAnsi="Calibri" w:cs="Calibri"/>
          <w:iCs/>
          <w:color w:val="000000" w:themeColor="text1"/>
        </w:rPr>
        <w:t>O</w:t>
      </w:r>
      <w:r w:rsidRPr="00711577">
        <w:rPr>
          <w:rFonts w:ascii="Calibri" w:hAnsi="Calibri" w:cs="Calibri"/>
          <w:iCs/>
          <w:color w:val="000000" w:themeColor="text1"/>
          <w:vertAlign w:val="subscript"/>
        </w:rPr>
        <w:t>2</w:t>
      </w:r>
      <w:r w:rsidRPr="00711577">
        <w:rPr>
          <w:rFonts w:ascii="Calibri" w:hAnsi="Calibri" w:cs="Calibri"/>
          <w:iCs/>
          <w:color w:val="000000" w:themeColor="text1"/>
        </w:rPr>
        <w:t xml:space="preserve"> compounds </w:t>
      </w:r>
      <w:r w:rsidRPr="00711577">
        <w:rPr>
          <w:rFonts w:ascii="Calibri" w:hAnsi="Calibri" w:cs="Calibri"/>
          <w:color w:val="000000" w:themeColor="text1"/>
        </w:rPr>
        <w:t>(</w:t>
      </w:r>
      <w:r w:rsidR="0015303E" w:rsidRPr="00711577">
        <w:rPr>
          <w:rFonts w:ascii="Calibri" w:hAnsi="Calibri" w:cs="Calibri"/>
          <w:b/>
          <w:bCs/>
          <w:color w:val="000000" w:themeColor="text1"/>
        </w:rPr>
        <w:t>Fig. S</w:t>
      </w:r>
      <w:r w:rsidR="0015303E">
        <w:rPr>
          <w:rFonts w:ascii="Calibri" w:hAnsi="Calibri" w:cs="Calibri"/>
          <w:b/>
          <w:bCs/>
          <w:color w:val="000000" w:themeColor="text1"/>
        </w:rPr>
        <w:t>11</w:t>
      </w:r>
      <w:r w:rsidRPr="00711577">
        <w:rPr>
          <w:rFonts w:ascii="Calibri" w:hAnsi="Calibri" w:cs="Calibri"/>
          <w:b/>
          <w:bCs/>
          <w:color w:val="000000" w:themeColor="text1"/>
        </w:rPr>
        <w:t>k</w:t>
      </w:r>
      <w:r w:rsidRPr="00711577">
        <w:rPr>
          <w:rFonts w:ascii="Calibri" w:hAnsi="Calibri" w:cs="Calibri"/>
          <w:color w:val="000000" w:themeColor="text1"/>
        </w:rPr>
        <w:t>)</w:t>
      </w:r>
      <w:r w:rsidRPr="00711577">
        <w:rPr>
          <w:rFonts w:ascii="Calibri" w:hAnsi="Calibri" w:cs="Calibri"/>
          <w:iCs/>
          <w:color w:val="000000" w:themeColor="text1"/>
        </w:rPr>
        <w:t>.</w:t>
      </w:r>
    </w:p>
    <w:p w14:paraId="53E3EA94" w14:textId="77777777" w:rsidR="00E80B56" w:rsidRDefault="00E80B56">
      <w:pPr>
        <w:widowControl/>
        <w:spacing w:line="240" w:lineRule="auto"/>
        <w:jc w:val="left"/>
        <w:rPr>
          <w:rFonts w:ascii="Calibri" w:hAnsi="Calibri" w:cs="Calibri"/>
          <w:iCs/>
          <w:color w:val="000000" w:themeColor="text1"/>
        </w:rPr>
      </w:pPr>
      <w:r>
        <w:rPr>
          <w:rFonts w:ascii="Calibri" w:hAnsi="Calibri" w:cs="Calibri"/>
          <w:iCs/>
          <w:color w:val="000000" w:themeColor="text1"/>
        </w:rPr>
        <w:br w:type="page"/>
      </w:r>
    </w:p>
    <w:p w14:paraId="62A8230E" w14:textId="1273A73A" w:rsidR="00711577" w:rsidRPr="00711577" w:rsidRDefault="00EB1ED6" w:rsidP="00711577">
      <w:pPr>
        <w:spacing w:beforeLines="50" w:before="163" w:line="240" w:lineRule="auto"/>
        <w:jc w:val="center"/>
        <w:rPr>
          <w:rFonts w:ascii="Calibri" w:hAnsi="Calibri" w:cs="Calibri"/>
          <w:bCs/>
          <w:iCs/>
        </w:rPr>
      </w:pPr>
      <w:r>
        <w:rPr>
          <w:rFonts w:ascii="Calibri" w:hAnsi="Calibri" w:cs="Calibri"/>
          <w:bCs/>
          <w:iCs/>
          <w:noProof/>
        </w:rPr>
        <w:lastRenderedPageBreak/>
        <w:drawing>
          <wp:inline distT="0" distB="0" distL="0" distR="0" wp14:anchorId="79E31E74" wp14:editId="32C4FEEF">
            <wp:extent cx="4986000" cy="2624400"/>
            <wp:effectExtent l="0" t="0" r="5715" b="5080"/>
            <wp:docPr id="181752395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7523951" name="图片 1817523951"/>
                    <pic:cNvPicPr/>
                  </pic:nvPicPr>
                  <pic:blipFill>
                    <a:blip r:embed="rId21" cstate="hqprint">
                      <a:extLst>
                        <a:ext uri="{28A0092B-C50C-407E-A947-70E740481C1C}">
                          <a14:useLocalDpi xmlns:a14="http://schemas.microsoft.com/office/drawing/2010/main" val="0"/>
                        </a:ext>
                      </a:extLst>
                    </a:blip>
                    <a:stretch>
                      <a:fillRect/>
                    </a:stretch>
                  </pic:blipFill>
                  <pic:spPr>
                    <a:xfrm>
                      <a:off x="0" y="0"/>
                      <a:ext cx="4986000" cy="2624400"/>
                    </a:xfrm>
                    <a:prstGeom prst="rect">
                      <a:avLst/>
                    </a:prstGeom>
                  </pic:spPr>
                </pic:pic>
              </a:graphicData>
            </a:graphic>
          </wp:inline>
        </w:drawing>
      </w:r>
    </w:p>
    <w:p w14:paraId="26382675" w14:textId="2C57ED59" w:rsidR="00711577" w:rsidRPr="00711577" w:rsidRDefault="00711577" w:rsidP="00711577">
      <w:pPr>
        <w:spacing w:beforeLines="50" w:before="163" w:afterLines="50" w:after="163"/>
        <w:rPr>
          <w:rFonts w:ascii="Calibri" w:hAnsi="Calibri" w:cs="Calibri"/>
          <w:b/>
          <w:bCs/>
          <w:sz w:val="22"/>
          <w:szCs w:val="22"/>
        </w:rPr>
      </w:pPr>
      <w:r w:rsidRPr="00711577">
        <w:rPr>
          <w:rFonts w:ascii="Calibri" w:hAnsi="Calibri" w:cs="Calibri"/>
          <w:b/>
          <w:sz w:val="22"/>
          <w:szCs w:val="22"/>
        </w:rPr>
        <w:t>Fig. S1</w:t>
      </w:r>
      <w:r w:rsidR="00361351">
        <w:rPr>
          <w:rFonts w:ascii="Calibri" w:hAnsi="Calibri" w:cs="Calibri"/>
          <w:b/>
          <w:sz w:val="22"/>
          <w:szCs w:val="22"/>
        </w:rPr>
        <w:t>2</w:t>
      </w:r>
      <w:r w:rsidRPr="00711577">
        <w:rPr>
          <w:rFonts w:ascii="Calibri" w:hAnsi="Calibri" w:cs="Calibri"/>
          <w:b/>
          <w:sz w:val="22"/>
          <w:szCs w:val="22"/>
        </w:rPr>
        <w:t xml:space="preserve"> </w:t>
      </w:r>
      <w:r w:rsidRPr="00711577">
        <w:rPr>
          <w:rFonts w:ascii="Calibri" w:hAnsi="Calibri" w:cs="Calibri"/>
          <w:sz w:val="22"/>
          <w:szCs w:val="22"/>
        </w:rPr>
        <w:t>Simulated spectra for TFBGs immersed in electrolyte of refractive index 1.378 for tilt angles 11° to 17°.</w:t>
      </w:r>
    </w:p>
    <w:p w14:paraId="53281DE9" w14:textId="632F205F" w:rsidR="00711577" w:rsidRDefault="00711577" w:rsidP="00711577">
      <w:pPr>
        <w:rPr>
          <w:rFonts w:ascii="Calibri" w:hAnsi="Calibri" w:cs="Calibri"/>
        </w:rPr>
      </w:pPr>
      <w:r w:rsidRPr="00711577">
        <w:rPr>
          <w:rFonts w:ascii="Calibri" w:hAnsi="Calibri" w:cs="Calibri"/>
        </w:rPr>
        <w:t xml:space="preserve">The selection of the optimum tilting angle of the fiber grating depends on the refractive index of the electrolyte. The maximum sensitivity is obtained when the cladding modes have effective indices close to the index of the electrolyte. In Li metal batteries, we measured the electrolyte refractive index to be 1.378, which varies by less than ±0.05 during charging/discharging cycles. For a grating with a Bragg wavelength near 1589 nm, cladding modes with effective indices near 1.378 occur in the spectral region between 1540 and 1550 nm. In order to maximize the amplitudes of the cladding modes at these wavelengths, the tilt angle was selected based on simulations of TFBG spectra, as shown in </w:t>
      </w:r>
      <w:r w:rsidRPr="00711577">
        <w:rPr>
          <w:rFonts w:ascii="Calibri" w:hAnsi="Calibri" w:cs="Calibri"/>
          <w:b/>
          <w:bCs/>
        </w:rPr>
        <w:t>Fig. S1</w:t>
      </w:r>
      <w:r w:rsidR="00361351">
        <w:rPr>
          <w:rFonts w:ascii="Calibri" w:hAnsi="Calibri" w:cs="Calibri"/>
          <w:b/>
          <w:bCs/>
        </w:rPr>
        <w:t>2</w:t>
      </w:r>
      <w:r w:rsidRPr="00711577">
        <w:rPr>
          <w:rFonts w:ascii="Calibri" w:hAnsi="Calibri" w:cs="Calibri"/>
        </w:rPr>
        <w:t>. They confirm that the maximum of the envelope of resonance amplitudes moves towards shorter wavelengths as the tilt angle increases and that the interface mode location falls within the desired spectral window for a tilt angle around 16°.</w:t>
      </w:r>
    </w:p>
    <w:p w14:paraId="0194B25B" w14:textId="408AF2BF" w:rsidR="00711577" w:rsidRDefault="00711577">
      <w:pPr>
        <w:widowControl/>
        <w:spacing w:line="240" w:lineRule="auto"/>
        <w:jc w:val="left"/>
        <w:rPr>
          <w:rFonts w:ascii="Calibri" w:hAnsi="Calibri" w:cs="Calibri"/>
        </w:rPr>
      </w:pPr>
      <w:r>
        <w:rPr>
          <w:rFonts w:ascii="Calibri" w:hAnsi="Calibri" w:cs="Calibri"/>
        </w:rPr>
        <w:br w:type="page"/>
      </w:r>
    </w:p>
    <w:p w14:paraId="2D8F713D" w14:textId="71ED0D64" w:rsidR="00711577" w:rsidRPr="00711577" w:rsidRDefault="00EB1ED6" w:rsidP="00711577">
      <w:pPr>
        <w:spacing w:line="240" w:lineRule="auto"/>
        <w:jc w:val="center"/>
        <w:rPr>
          <w:rFonts w:ascii="Calibri" w:hAnsi="Calibri" w:cs="Calibri"/>
        </w:rPr>
      </w:pPr>
      <w:r>
        <w:rPr>
          <w:rFonts w:ascii="Calibri" w:hAnsi="Calibri" w:cs="Calibri"/>
          <w:noProof/>
        </w:rPr>
        <w:lastRenderedPageBreak/>
        <w:drawing>
          <wp:inline distT="0" distB="0" distL="0" distR="0" wp14:anchorId="2E27AB91" wp14:editId="4848FAA9">
            <wp:extent cx="4834800" cy="4143600"/>
            <wp:effectExtent l="0" t="0" r="4445" b="0"/>
            <wp:docPr id="666590369"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6590369" name="图片 666590369"/>
                    <pic:cNvPicPr/>
                  </pic:nvPicPr>
                  <pic:blipFill>
                    <a:blip r:embed="rId22" cstate="hqprint">
                      <a:extLst>
                        <a:ext uri="{28A0092B-C50C-407E-A947-70E740481C1C}">
                          <a14:useLocalDpi xmlns:a14="http://schemas.microsoft.com/office/drawing/2010/main" val="0"/>
                        </a:ext>
                      </a:extLst>
                    </a:blip>
                    <a:stretch>
                      <a:fillRect/>
                    </a:stretch>
                  </pic:blipFill>
                  <pic:spPr>
                    <a:xfrm>
                      <a:off x="0" y="0"/>
                      <a:ext cx="4834800" cy="4143600"/>
                    </a:xfrm>
                    <a:prstGeom prst="rect">
                      <a:avLst/>
                    </a:prstGeom>
                  </pic:spPr>
                </pic:pic>
              </a:graphicData>
            </a:graphic>
          </wp:inline>
        </w:drawing>
      </w:r>
    </w:p>
    <w:p w14:paraId="58AFAA64" w14:textId="07E31DAF" w:rsidR="004C1120" w:rsidRDefault="00711577" w:rsidP="00711577">
      <w:pPr>
        <w:spacing w:beforeLines="50" w:before="163" w:afterLines="50" w:after="163"/>
        <w:rPr>
          <w:rFonts w:ascii="Calibri" w:hAnsi="Calibri" w:cs="Calibri"/>
          <w:bCs/>
          <w:noProof/>
          <w:sz w:val="22"/>
          <w:szCs w:val="22"/>
        </w:rPr>
      </w:pPr>
      <w:r w:rsidRPr="00711577">
        <w:rPr>
          <w:rFonts w:ascii="Calibri" w:hAnsi="Calibri" w:cs="Calibri"/>
          <w:b/>
          <w:sz w:val="22"/>
          <w:szCs w:val="22"/>
        </w:rPr>
        <w:t>Fig. S1</w:t>
      </w:r>
      <w:r w:rsidR="00361351">
        <w:rPr>
          <w:rFonts w:ascii="Calibri" w:hAnsi="Calibri" w:cs="Calibri"/>
          <w:b/>
          <w:sz w:val="22"/>
          <w:szCs w:val="22"/>
        </w:rPr>
        <w:t>3</w:t>
      </w:r>
      <w:r w:rsidRPr="00711577">
        <w:rPr>
          <w:rFonts w:ascii="Calibri" w:hAnsi="Calibri" w:cs="Calibri"/>
          <w:b/>
          <w:noProof/>
          <w:sz w:val="22"/>
          <w:szCs w:val="22"/>
        </w:rPr>
        <w:t xml:space="preserve"> Response of the TFBG spectrum to temperature.</w:t>
      </w:r>
      <w:r w:rsidRPr="00711577">
        <w:rPr>
          <w:rFonts w:ascii="Calibri" w:hAnsi="Calibri" w:cs="Calibri"/>
          <w:bCs/>
          <w:noProof/>
          <w:sz w:val="22"/>
          <w:szCs w:val="22"/>
        </w:rPr>
        <w:t xml:space="preserve"> </w:t>
      </w:r>
      <w:r w:rsidRPr="00711577">
        <w:rPr>
          <w:rFonts w:ascii="Calibri" w:hAnsi="Calibri" w:cs="Calibri"/>
          <w:b/>
          <w:noProof/>
          <w:sz w:val="22"/>
          <w:szCs w:val="22"/>
        </w:rPr>
        <w:t>a</w:t>
      </w:r>
      <w:r w:rsidRPr="00711577">
        <w:rPr>
          <w:rFonts w:ascii="Calibri" w:hAnsi="Calibri" w:cs="Calibri"/>
          <w:bCs/>
          <w:noProof/>
          <w:sz w:val="22"/>
          <w:szCs w:val="22"/>
        </w:rPr>
        <w:t xml:space="preserve"> The full spectral response of a TFBG at 30 to 90 </w:t>
      </w:r>
      <w:r w:rsidR="00C90BCF" w:rsidRPr="00711577">
        <w:rPr>
          <w:rFonts w:ascii="Calibri" w:hAnsi="Calibri" w:cs="Calibri"/>
          <w:bCs/>
          <w:noProof/>
          <w:sz w:val="22"/>
          <w:szCs w:val="22"/>
        </w:rPr>
        <w:t>°C</w:t>
      </w:r>
      <w:r w:rsidRPr="00711577">
        <w:rPr>
          <w:rFonts w:ascii="Calibri" w:hAnsi="Calibri" w:cs="Calibri"/>
          <w:bCs/>
          <w:noProof/>
          <w:sz w:val="22"/>
          <w:szCs w:val="22"/>
        </w:rPr>
        <w:t xml:space="preserve"> in 10 </w:t>
      </w:r>
      <w:r w:rsidR="00C90BCF" w:rsidRPr="00711577">
        <w:rPr>
          <w:rFonts w:ascii="Calibri" w:hAnsi="Calibri" w:cs="Calibri"/>
          <w:bCs/>
          <w:noProof/>
          <w:sz w:val="22"/>
          <w:szCs w:val="22"/>
        </w:rPr>
        <w:t>°C</w:t>
      </w:r>
      <w:r w:rsidRPr="00711577">
        <w:rPr>
          <w:rFonts w:ascii="Calibri" w:hAnsi="Calibri" w:cs="Calibri"/>
          <w:bCs/>
          <w:noProof/>
          <w:sz w:val="22"/>
          <w:szCs w:val="22"/>
        </w:rPr>
        <w:t xml:space="preserve"> increments in air; </w:t>
      </w:r>
      <w:r w:rsidRPr="00711577">
        <w:rPr>
          <w:rFonts w:ascii="Calibri" w:hAnsi="Calibri" w:cs="Calibri"/>
          <w:b/>
          <w:noProof/>
          <w:sz w:val="22"/>
          <w:szCs w:val="22"/>
        </w:rPr>
        <w:t>b</w:t>
      </w:r>
      <w:r w:rsidRPr="00711577">
        <w:rPr>
          <w:rFonts w:ascii="Calibri" w:hAnsi="Calibri" w:cs="Calibri"/>
          <w:bCs/>
          <w:noProof/>
          <w:sz w:val="22"/>
          <w:szCs w:val="22"/>
        </w:rPr>
        <w:t xml:space="preserve"> Enlarged spectrum of the cladding modes at </w:t>
      </w:r>
      <w:r w:rsidRPr="00C90BCF">
        <w:rPr>
          <w:rFonts w:ascii="Arial" w:hAnsi="Arial" w:cs="Arial"/>
          <w:sz w:val="22"/>
          <w:szCs w:val="22"/>
        </w:rPr>
        <w:t>~</w:t>
      </w:r>
      <w:r w:rsidRPr="00711577">
        <w:rPr>
          <w:rFonts w:ascii="Calibri" w:hAnsi="Calibri" w:cs="Calibri"/>
          <w:sz w:val="22"/>
          <w:szCs w:val="22"/>
        </w:rPr>
        <w:t>1546 nm (left panel) and ghost mode resonance (right panel). The arrows indicate the direction of wavelength change during increase of temperature.</w:t>
      </w:r>
      <w:r w:rsidRPr="00711577">
        <w:rPr>
          <w:rFonts w:ascii="Calibri" w:hAnsi="Calibri" w:cs="Calibri"/>
          <w:b/>
          <w:noProof/>
          <w:sz w:val="22"/>
          <w:szCs w:val="22"/>
        </w:rPr>
        <w:t xml:space="preserve"> c</w:t>
      </w:r>
      <w:r w:rsidRPr="00711577">
        <w:rPr>
          <w:rFonts w:ascii="Calibri" w:hAnsi="Calibri" w:cs="Calibri"/>
          <w:sz w:val="22"/>
          <w:szCs w:val="22"/>
        </w:rPr>
        <w:t xml:space="preserve"> </w:t>
      </w:r>
      <w:proofErr w:type="gramStart"/>
      <w:r w:rsidRPr="00711577">
        <w:rPr>
          <w:rFonts w:ascii="Calibri" w:hAnsi="Calibri" w:cs="Calibri"/>
          <w:sz w:val="22"/>
          <w:szCs w:val="22"/>
        </w:rPr>
        <w:t>The</w:t>
      </w:r>
      <w:proofErr w:type="gramEnd"/>
      <w:r w:rsidRPr="00711577">
        <w:rPr>
          <w:rFonts w:ascii="Calibri" w:hAnsi="Calibri" w:cs="Calibri"/>
          <w:sz w:val="22"/>
          <w:szCs w:val="22"/>
        </w:rPr>
        <w:t xml:space="preserve"> wavelengths of the cladding modes at </w:t>
      </w:r>
      <w:r w:rsidR="00C90BCF" w:rsidRPr="00C90BCF">
        <w:rPr>
          <w:rFonts w:ascii="Arial" w:hAnsi="Arial" w:cs="Arial"/>
          <w:sz w:val="22"/>
          <w:szCs w:val="22"/>
        </w:rPr>
        <w:t>~</w:t>
      </w:r>
      <w:r w:rsidRPr="00711577">
        <w:rPr>
          <w:rFonts w:ascii="Calibri" w:hAnsi="Calibri" w:cs="Calibri"/>
          <w:sz w:val="22"/>
          <w:szCs w:val="22"/>
        </w:rPr>
        <w:t xml:space="preserve">1,530 (green), </w:t>
      </w:r>
      <w:r w:rsidRPr="00C90BCF">
        <w:rPr>
          <w:rFonts w:ascii="Arial" w:hAnsi="Arial" w:cs="Arial"/>
          <w:sz w:val="22"/>
          <w:szCs w:val="22"/>
        </w:rPr>
        <w:t>~</w:t>
      </w:r>
      <w:r w:rsidRPr="00711577">
        <w:rPr>
          <w:rFonts w:ascii="Calibri" w:hAnsi="Calibri" w:cs="Calibri"/>
          <w:sz w:val="22"/>
          <w:szCs w:val="22"/>
        </w:rPr>
        <w:t xml:space="preserve">1,545 (blue), and </w:t>
      </w:r>
      <w:r w:rsidRPr="00C90BCF">
        <w:rPr>
          <w:rFonts w:ascii="Arial" w:hAnsi="Arial" w:cs="Arial"/>
          <w:sz w:val="22"/>
          <w:szCs w:val="22"/>
        </w:rPr>
        <w:t>~</w:t>
      </w:r>
      <w:r w:rsidRPr="00711577">
        <w:rPr>
          <w:rFonts w:ascii="Calibri" w:hAnsi="Calibri" w:cs="Calibri"/>
          <w:sz w:val="22"/>
          <w:szCs w:val="22"/>
        </w:rPr>
        <w:t>1,555 (orange) nm and ghost resonance (</w:t>
      </w:r>
      <w:r w:rsidRPr="00C90BCF">
        <w:rPr>
          <w:rFonts w:ascii="Arial" w:hAnsi="Arial" w:cs="Arial"/>
          <w:sz w:val="22"/>
          <w:szCs w:val="22"/>
        </w:rPr>
        <w:t>~</w:t>
      </w:r>
      <w:r w:rsidRPr="00711577">
        <w:rPr>
          <w:rFonts w:ascii="Calibri" w:hAnsi="Calibri" w:cs="Calibri"/>
          <w:sz w:val="22"/>
          <w:szCs w:val="22"/>
        </w:rPr>
        <w:t xml:space="preserve">1,587 nm, red) as a function of temperature. Linear fits to the data yield the thermal sensitivity, </w:t>
      </w:r>
      <w:r w:rsidRPr="00711577">
        <w:rPr>
          <w:rFonts w:ascii="Calibri" w:hAnsi="Calibri" w:cs="Calibri"/>
          <w:i/>
          <w:iCs/>
          <w:sz w:val="22"/>
          <w:szCs w:val="22"/>
        </w:rPr>
        <w:t>K</w:t>
      </w:r>
      <w:r w:rsidRPr="00711577">
        <w:rPr>
          <w:rFonts w:ascii="Calibri" w:hAnsi="Calibri" w:cs="Calibri"/>
          <w:i/>
          <w:iCs/>
          <w:sz w:val="22"/>
          <w:szCs w:val="22"/>
          <w:vertAlign w:val="subscript"/>
        </w:rPr>
        <w:t>T</w:t>
      </w:r>
      <w:r w:rsidRPr="00711577">
        <w:rPr>
          <w:rFonts w:ascii="Calibri" w:hAnsi="Calibri" w:cs="Calibri"/>
          <w:sz w:val="22"/>
          <w:szCs w:val="22"/>
        </w:rPr>
        <w:t>).</w:t>
      </w:r>
      <w:r w:rsidRPr="00711577">
        <w:rPr>
          <w:rFonts w:ascii="Calibri" w:hAnsi="Calibri" w:cs="Calibri"/>
          <w:b/>
          <w:noProof/>
          <w:sz w:val="22"/>
          <w:szCs w:val="22"/>
        </w:rPr>
        <w:t xml:space="preserve"> d</w:t>
      </w:r>
      <w:r w:rsidRPr="00711577">
        <w:rPr>
          <w:rFonts w:ascii="Calibri" w:hAnsi="Calibri" w:cs="Calibri"/>
          <w:bCs/>
          <w:noProof/>
          <w:sz w:val="22"/>
          <w:szCs w:val="22"/>
        </w:rPr>
        <w:t xml:space="preserve"> </w:t>
      </w:r>
      <w:r w:rsidRPr="00711577">
        <w:rPr>
          <w:rFonts w:ascii="Calibri" w:hAnsi="Calibri" w:cs="Calibri"/>
          <w:bCs/>
          <w:i/>
          <w:iCs/>
          <w:noProof/>
          <w:sz w:val="22"/>
          <w:szCs w:val="22"/>
        </w:rPr>
        <w:t>K</w:t>
      </w:r>
      <w:r w:rsidRPr="00711577">
        <w:rPr>
          <w:rFonts w:ascii="Calibri" w:hAnsi="Calibri" w:cs="Calibri"/>
          <w:bCs/>
          <w:i/>
          <w:iCs/>
          <w:noProof/>
          <w:sz w:val="22"/>
          <w:szCs w:val="22"/>
          <w:vertAlign w:val="subscript"/>
        </w:rPr>
        <w:t>T</w:t>
      </w:r>
      <w:r w:rsidRPr="00711577">
        <w:rPr>
          <w:rFonts w:ascii="Calibri" w:hAnsi="Calibri" w:cs="Calibri"/>
          <w:bCs/>
          <w:noProof/>
          <w:sz w:val="22"/>
          <w:szCs w:val="22"/>
          <w:vertAlign w:val="subscript"/>
        </w:rPr>
        <w:t xml:space="preserve"> </w:t>
      </w:r>
      <w:r w:rsidRPr="00711577">
        <w:rPr>
          <w:rFonts w:ascii="Calibri" w:hAnsi="Calibri" w:cs="Calibri"/>
          <w:bCs/>
          <w:noProof/>
          <w:sz w:val="22"/>
          <w:szCs w:val="22"/>
        </w:rPr>
        <w:t xml:space="preserve">as a function of resonance mode wavelength </w:t>
      </w:r>
      <w:r w:rsidRPr="00711577">
        <w:rPr>
          <w:rFonts w:ascii="Calibri" w:hAnsi="Calibri" w:cs="Calibri"/>
          <w:bCs/>
          <w:noProof/>
          <w:sz w:val="22"/>
          <w:szCs w:val="22"/>
        </w:rPr>
        <w:sym w:font="Symbol" w:char="F06C"/>
      </w:r>
      <w:r w:rsidRPr="00711577">
        <w:rPr>
          <w:rFonts w:ascii="Calibri" w:hAnsi="Calibri" w:cs="Calibri"/>
          <w:bCs/>
          <w:noProof/>
          <w:sz w:val="22"/>
          <w:szCs w:val="22"/>
          <w:vertAlign w:val="subscript"/>
        </w:rPr>
        <w:t>0</w:t>
      </w:r>
      <w:r w:rsidRPr="00711577">
        <w:rPr>
          <w:rFonts w:ascii="Calibri" w:hAnsi="Calibri" w:cs="Calibri"/>
          <w:bCs/>
          <w:noProof/>
          <w:sz w:val="22"/>
          <w:szCs w:val="22"/>
        </w:rPr>
        <w:t xml:space="preserve"> at 30 °C.</w:t>
      </w:r>
    </w:p>
    <w:p w14:paraId="3B6A477F" w14:textId="77777777" w:rsidR="004C1120" w:rsidRDefault="004C1120">
      <w:pPr>
        <w:widowControl/>
        <w:spacing w:line="240" w:lineRule="auto"/>
        <w:jc w:val="left"/>
        <w:rPr>
          <w:rFonts w:ascii="Calibri" w:hAnsi="Calibri" w:cs="Calibri"/>
          <w:bCs/>
          <w:noProof/>
          <w:sz w:val="22"/>
          <w:szCs w:val="22"/>
        </w:rPr>
      </w:pPr>
      <w:r>
        <w:rPr>
          <w:rFonts w:ascii="Calibri" w:hAnsi="Calibri" w:cs="Calibri"/>
          <w:bCs/>
          <w:noProof/>
          <w:sz w:val="22"/>
          <w:szCs w:val="22"/>
        </w:rPr>
        <w:br w:type="page"/>
      </w:r>
    </w:p>
    <w:p w14:paraId="2823F99E" w14:textId="7852A5B0" w:rsidR="00A371DF" w:rsidRDefault="00EB1ED6" w:rsidP="003B5A6B">
      <w:pPr>
        <w:spacing w:beforeLines="50" w:before="163" w:afterLines="50" w:after="163" w:line="240" w:lineRule="auto"/>
        <w:jc w:val="center"/>
        <w:rPr>
          <w:rFonts w:ascii="Calibri" w:hAnsi="Calibri" w:cs="Calibri"/>
          <w:sz w:val="22"/>
          <w:szCs w:val="22"/>
        </w:rPr>
      </w:pPr>
      <w:r>
        <w:rPr>
          <w:rFonts w:ascii="Calibri" w:hAnsi="Calibri" w:cs="Calibri"/>
          <w:noProof/>
          <w:sz w:val="22"/>
          <w:szCs w:val="22"/>
        </w:rPr>
        <w:lastRenderedPageBreak/>
        <w:drawing>
          <wp:inline distT="0" distB="0" distL="0" distR="0" wp14:anchorId="15AB4873" wp14:editId="0DA68500">
            <wp:extent cx="3632400" cy="6847200"/>
            <wp:effectExtent l="0" t="0" r="6350" b="0"/>
            <wp:docPr id="1863986550"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3986550" name="图片 1863986550"/>
                    <pic:cNvPicPr/>
                  </pic:nvPicPr>
                  <pic:blipFill>
                    <a:blip r:embed="rId23" cstate="hqprint">
                      <a:extLst>
                        <a:ext uri="{28A0092B-C50C-407E-A947-70E740481C1C}">
                          <a14:useLocalDpi xmlns:a14="http://schemas.microsoft.com/office/drawing/2010/main" val="0"/>
                        </a:ext>
                      </a:extLst>
                    </a:blip>
                    <a:stretch>
                      <a:fillRect/>
                    </a:stretch>
                  </pic:blipFill>
                  <pic:spPr>
                    <a:xfrm>
                      <a:off x="0" y="0"/>
                      <a:ext cx="3632400" cy="6847200"/>
                    </a:xfrm>
                    <a:prstGeom prst="rect">
                      <a:avLst/>
                    </a:prstGeom>
                  </pic:spPr>
                </pic:pic>
              </a:graphicData>
            </a:graphic>
          </wp:inline>
        </w:drawing>
      </w:r>
    </w:p>
    <w:p w14:paraId="6FD2AEAB" w14:textId="414F348F" w:rsidR="00F93AAD" w:rsidRPr="005D4C25" w:rsidRDefault="003B5A6B">
      <w:pPr>
        <w:spacing w:beforeLines="50" w:before="163" w:afterLines="50" w:after="163" w:line="240" w:lineRule="auto"/>
        <w:rPr>
          <w:rFonts w:ascii="Calibri" w:hAnsi="Calibri" w:cs="Calibri"/>
          <w:bCs/>
          <w:sz w:val="22"/>
          <w:szCs w:val="22"/>
        </w:rPr>
      </w:pPr>
      <w:r w:rsidRPr="005D4C25">
        <w:rPr>
          <w:rFonts w:ascii="Calibri" w:hAnsi="Calibri" w:cs="Calibri"/>
          <w:b/>
          <w:sz w:val="22"/>
          <w:szCs w:val="22"/>
        </w:rPr>
        <w:t>Fig. S1</w:t>
      </w:r>
      <w:r w:rsidR="00361351" w:rsidRPr="005D4C25">
        <w:rPr>
          <w:rFonts w:ascii="Calibri" w:hAnsi="Calibri" w:cs="Calibri"/>
          <w:b/>
          <w:sz w:val="22"/>
          <w:szCs w:val="22"/>
        </w:rPr>
        <w:t>4</w:t>
      </w:r>
      <w:r w:rsidR="00AB639D" w:rsidRPr="005D4C25">
        <w:t xml:space="preserve"> </w:t>
      </w:r>
      <w:r w:rsidR="00F93AAD" w:rsidRPr="005D4C25">
        <w:rPr>
          <w:rFonts w:ascii="Calibri" w:hAnsi="Calibri" w:cs="Calibri"/>
          <w:b/>
          <w:sz w:val="22"/>
          <w:szCs w:val="22"/>
        </w:rPr>
        <w:t>a</w:t>
      </w:r>
      <w:r w:rsidR="00F93AAD" w:rsidRPr="005D4C25">
        <w:rPr>
          <w:rFonts w:ascii="Calibri" w:hAnsi="Calibri" w:cs="Calibri"/>
          <w:bCs/>
          <w:sz w:val="22"/>
          <w:szCs w:val="22"/>
        </w:rPr>
        <w:t xml:space="preserve"> Present lab-based spectral interrogation system and </w:t>
      </w:r>
      <w:r w:rsidR="00F93AAD" w:rsidRPr="005D4C25">
        <w:rPr>
          <w:rFonts w:ascii="Calibri" w:hAnsi="Calibri" w:cs="Calibri"/>
          <w:b/>
          <w:sz w:val="22"/>
          <w:szCs w:val="22"/>
        </w:rPr>
        <w:t>b</w:t>
      </w:r>
      <w:r w:rsidR="00F93AAD" w:rsidRPr="005D4C25">
        <w:rPr>
          <w:rFonts w:ascii="Calibri" w:hAnsi="Calibri" w:cs="Calibri"/>
          <w:bCs/>
          <w:sz w:val="22"/>
          <w:szCs w:val="22"/>
        </w:rPr>
        <w:t xml:space="preserve"> the portable power detection instrumentation for in-field measurement.</w:t>
      </w:r>
    </w:p>
    <w:p w14:paraId="52D3A81D" w14:textId="2C1F603A" w:rsidR="001002CF" w:rsidRDefault="00AD36A0" w:rsidP="00A33164">
      <w:pPr>
        <w:rPr>
          <w:rFonts w:ascii="Calibri" w:hAnsi="Calibri" w:cs="Calibri"/>
          <w:color w:val="FF0000"/>
          <w:u w:val="single"/>
        </w:rPr>
      </w:pPr>
      <w:r w:rsidRPr="005D4C25">
        <w:rPr>
          <w:rFonts w:ascii="Calibri" w:hAnsi="Calibri" w:cs="Calibri"/>
        </w:rPr>
        <w:t xml:space="preserve">To realize a portable instrumentation for in-field measurement, we can use a real-time interrogation scheme by replacing the wavelength interrogation by optical power detection. In this case, a tunable laser (TLS) can be used as a source instead of BBS, together with a photodiode as detector and an analog-to-digital converter to obtain </w:t>
      </w:r>
      <w:r w:rsidRPr="005D4C25">
        <w:rPr>
          <w:rFonts w:ascii="Calibri" w:hAnsi="Calibri" w:cs="Calibri"/>
        </w:rPr>
        <w:lastRenderedPageBreak/>
        <w:t>the desired data (to replace the OSA</w:t>
      </w:r>
      <w:r w:rsidR="0035668A" w:rsidRPr="005D4C25">
        <w:rPr>
          <w:rFonts w:ascii="Calibri" w:hAnsi="Calibri" w:cs="Calibri"/>
        </w:rPr>
        <w:t xml:space="preserve">, as shown in </w:t>
      </w:r>
      <w:r w:rsidR="0035668A" w:rsidRPr="005D4C25">
        <w:rPr>
          <w:rFonts w:ascii="Calibri" w:hAnsi="Calibri" w:cs="Calibri"/>
          <w:b/>
          <w:bCs/>
        </w:rPr>
        <w:t>Fig. S1</w:t>
      </w:r>
      <w:r w:rsidR="00361351" w:rsidRPr="005D4C25">
        <w:rPr>
          <w:rFonts w:ascii="Calibri" w:hAnsi="Calibri" w:cs="Calibri"/>
          <w:b/>
          <w:bCs/>
        </w:rPr>
        <w:t>4</w:t>
      </w:r>
      <w:r w:rsidR="0035668A" w:rsidRPr="005D4C25">
        <w:rPr>
          <w:rFonts w:ascii="Calibri" w:hAnsi="Calibri" w:cs="Calibri"/>
          <w:b/>
          <w:bCs/>
        </w:rPr>
        <w:t>a</w:t>
      </w:r>
      <w:r w:rsidRPr="005D4C25">
        <w:rPr>
          <w:rFonts w:ascii="Calibri" w:hAnsi="Calibri" w:cs="Calibri"/>
        </w:rPr>
        <w:t>). The function of the TLS is matching the wavelength of the most sensitive Bragg and Fabry-Perot interference modes, so once that the sensor is characterized it can be replaced by a common laser (for example, a compact VCSEL). This technique relies on the principle of edge filtering so that the optical power change is produced due to the wavelength shift of the mode with respect to the fixed wavelength of the laser source.</w:t>
      </w:r>
      <w:r w:rsidRPr="005D4C25">
        <w:rPr>
          <w:rFonts w:ascii="Calibri" w:hAnsi="Calibri" w:cs="Calibri" w:hint="eastAsia"/>
        </w:rPr>
        <w:t xml:space="preserve"> </w:t>
      </w:r>
      <w:r w:rsidRPr="005D4C25">
        <w:rPr>
          <w:rFonts w:ascii="Calibri" w:hAnsi="Calibri" w:cs="Calibri"/>
        </w:rPr>
        <w:t xml:space="preserve">Our lab made a prototype of the instrumentation using above power detection principle, see the </w:t>
      </w:r>
      <w:r w:rsidR="001633E4" w:rsidRPr="005D4C25">
        <w:rPr>
          <w:rFonts w:ascii="Calibri" w:hAnsi="Calibri" w:cs="Calibri"/>
          <w:b/>
          <w:bCs/>
        </w:rPr>
        <w:t>Fig. S1</w:t>
      </w:r>
      <w:r w:rsidR="00361351" w:rsidRPr="005D4C25">
        <w:rPr>
          <w:rFonts w:ascii="Calibri" w:hAnsi="Calibri" w:cs="Calibri"/>
          <w:b/>
          <w:bCs/>
        </w:rPr>
        <w:t>4</w:t>
      </w:r>
      <w:r w:rsidR="001633E4" w:rsidRPr="005D4C25">
        <w:rPr>
          <w:rFonts w:ascii="Calibri" w:hAnsi="Calibri" w:cs="Calibri"/>
          <w:b/>
          <w:bCs/>
        </w:rPr>
        <w:t>b</w:t>
      </w:r>
      <w:r w:rsidRPr="005D4C25">
        <w:rPr>
          <w:rFonts w:ascii="Calibri" w:hAnsi="Calibri" w:cs="Calibri"/>
        </w:rPr>
        <w:t xml:space="preserve">. </w:t>
      </w:r>
      <w:r w:rsidRPr="005D4C25">
        <w:rPr>
          <w:rFonts w:ascii="Calibri" w:hAnsi="Calibri" w:cs="Calibri" w:hint="eastAsia"/>
        </w:rPr>
        <w:t>Such</w:t>
      </w:r>
      <w:r w:rsidRPr="005D4C25">
        <w:rPr>
          <w:rFonts w:ascii="Calibri" w:hAnsi="Calibri" w:cs="Calibri"/>
        </w:rPr>
        <w:t xml:space="preserve"> compact interrogator has been reported in several groups.</w:t>
      </w:r>
    </w:p>
    <w:p w14:paraId="4ABB63A4" w14:textId="77777777" w:rsidR="001002CF" w:rsidRPr="001002CF" w:rsidRDefault="001002CF">
      <w:pPr>
        <w:widowControl/>
        <w:spacing w:line="240" w:lineRule="auto"/>
        <w:jc w:val="left"/>
        <w:rPr>
          <w:rFonts w:ascii="Calibri" w:hAnsi="Calibri" w:cs="Calibri"/>
          <w:color w:val="FF0000"/>
        </w:rPr>
      </w:pPr>
      <w:r w:rsidRPr="001002CF">
        <w:rPr>
          <w:rFonts w:ascii="Calibri" w:hAnsi="Calibri" w:cs="Calibri"/>
          <w:color w:val="FF0000"/>
        </w:rPr>
        <w:br w:type="page"/>
      </w:r>
    </w:p>
    <w:p w14:paraId="6C7F2A72" w14:textId="2F4291E8" w:rsidR="00BA2648" w:rsidRDefault="00EB1ED6" w:rsidP="00B95632">
      <w:pPr>
        <w:spacing w:beforeLines="50" w:before="163" w:afterLines="50" w:after="163" w:line="240" w:lineRule="auto"/>
        <w:jc w:val="center"/>
        <w:rPr>
          <w:rFonts w:ascii="Calibri" w:hAnsi="Calibri" w:cs="Calibri"/>
          <w:color w:val="FF0000"/>
          <w:u w:val="single"/>
        </w:rPr>
      </w:pPr>
      <w:r w:rsidRPr="00FE38D5">
        <w:rPr>
          <w:rFonts w:ascii="Calibri" w:hAnsi="Calibri" w:cs="Calibri"/>
          <w:noProof/>
          <w:color w:val="FF0000"/>
        </w:rPr>
        <w:lastRenderedPageBreak/>
        <w:drawing>
          <wp:inline distT="0" distB="0" distL="0" distR="0" wp14:anchorId="27E43671" wp14:editId="365FA0BF">
            <wp:extent cx="4536000" cy="7855200"/>
            <wp:effectExtent l="0" t="0" r="0" b="0"/>
            <wp:docPr id="406647200"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647200" name="图片 406647200"/>
                    <pic:cNvPicPr/>
                  </pic:nvPicPr>
                  <pic:blipFill>
                    <a:blip r:embed="rId24" cstate="hqprint">
                      <a:extLst>
                        <a:ext uri="{28A0092B-C50C-407E-A947-70E740481C1C}">
                          <a14:useLocalDpi xmlns:a14="http://schemas.microsoft.com/office/drawing/2010/main" val="0"/>
                        </a:ext>
                      </a:extLst>
                    </a:blip>
                    <a:stretch>
                      <a:fillRect/>
                    </a:stretch>
                  </pic:blipFill>
                  <pic:spPr>
                    <a:xfrm>
                      <a:off x="0" y="0"/>
                      <a:ext cx="4536000" cy="7855200"/>
                    </a:xfrm>
                    <a:prstGeom prst="rect">
                      <a:avLst/>
                    </a:prstGeom>
                  </pic:spPr>
                </pic:pic>
              </a:graphicData>
            </a:graphic>
          </wp:inline>
        </w:drawing>
      </w:r>
    </w:p>
    <w:p w14:paraId="15B3D45A" w14:textId="351F332F" w:rsidR="00827D32" w:rsidRPr="005D4C25" w:rsidRDefault="00827D32" w:rsidP="001275AE">
      <w:pPr>
        <w:spacing w:beforeLines="50" w:before="163" w:afterLines="50" w:after="163" w:line="240" w:lineRule="auto"/>
        <w:rPr>
          <w:rFonts w:ascii="Calibri" w:hAnsi="Calibri" w:cs="Calibri"/>
          <w:bCs/>
          <w:sz w:val="22"/>
          <w:szCs w:val="22"/>
        </w:rPr>
      </w:pPr>
      <w:bookmarkStart w:id="10" w:name="_Ref132102200"/>
      <w:r w:rsidRPr="005D4C25">
        <w:rPr>
          <w:rFonts w:ascii="Calibri" w:hAnsi="Calibri" w:cs="Calibri"/>
          <w:b/>
          <w:sz w:val="22"/>
          <w:szCs w:val="22"/>
        </w:rPr>
        <w:t>Fig</w:t>
      </w:r>
      <w:r w:rsidR="001275AE" w:rsidRPr="005D4C25">
        <w:rPr>
          <w:rFonts w:ascii="Calibri" w:hAnsi="Calibri" w:cs="Calibri"/>
          <w:b/>
          <w:sz w:val="22"/>
          <w:szCs w:val="22"/>
        </w:rPr>
        <w:t>.</w:t>
      </w:r>
      <w:r w:rsidRPr="005D4C25">
        <w:rPr>
          <w:rFonts w:ascii="Calibri" w:hAnsi="Calibri" w:cs="Calibri"/>
          <w:b/>
          <w:sz w:val="22"/>
          <w:szCs w:val="22"/>
        </w:rPr>
        <w:t xml:space="preserve"> </w:t>
      </w:r>
      <w:bookmarkEnd w:id="10"/>
      <w:r w:rsidR="001275AE" w:rsidRPr="005D4C25">
        <w:rPr>
          <w:rFonts w:ascii="Calibri" w:hAnsi="Calibri" w:cs="Calibri"/>
          <w:b/>
          <w:sz w:val="22"/>
          <w:szCs w:val="22"/>
        </w:rPr>
        <w:t>S15</w:t>
      </w:r>
      <w:r w:rsidRPr="005D4C25">
        <w:rPr>
          <w:rFonts w:ascii="Calibri" w:hAnsi="Calibri" w:cs="Calibri"/>
          <w:bCs/>
          <w:sz w:val="22"/>
          <w:szCs w:val="22"/>
        </w:rPr>
        <w:t xml:space="preserve"> A timeline involving the representative references towards internal temperature, strain and electrolyte evolution monitoring of lithium-ion battery.</w:t>
      </w:r>
    </w:p>
    <w:p w14:paraId="04FF9A46" w14:textId="0B6D0EDE" w:rsidR="00AD36A0" w:rsidRPr="005D4C25" w:rsidRDefault="00BA2648" w:rsidP="0070651E">
      <w:pPr>
        <w:widowControl/>
        <w:spacing w:line="240" w:lineRule="auto"/>
        <w:jc w:val="left"/>
        <w:rPr>
          <w:rFonts w:ascii="Calibri" w:hAnsi="Calibri" w:cs="Calibri"/>
          <w:b/>
          <w:sz w:val="22"/>
          <w:szCs w:val="22"/>
        </w:rPr>
      </w:pPr>
      <w:r w:rsidRPr="005D4C25">
        <w:rPr>
          <w:rFonts w:ascii="Calibri" w:hAnsi="Calibri" w:cs="Calibri"/>
        </w:rPr>
        <w:br w:type="page"/>
      </w:r>
      <w:r w:rsidR="0065370A" w:rsidRPr="005D4C25">
        <w:rPr>
          <w:rFonts w:ascii="Calibri" w:hAnsi="Calibri" w:cs="Calibri" w:hint="eastAsia"/>
          <w:b/>
          <w:sz w:val="22"/>
          <w:szCs w:val="22"/>
        </w:rPr>
        <w:lastRenderedPageBreak/>
        <w:t>R</w:t>
      </w:r>
      <w:r w:rsidR="0065370A" w:rsidRPr="005D4C25">
        <w:rPr>
          <w:rFonts w:ascii="Calibri" w:hAnsi="Calibri" w:cs="Calibri"/>
          <w:b/>
          <w:sz w:val="22"/>
          <w:szCs w:val="22"/>
        </w:rPr>
        <w:t>eference</w:t>
      </w:r>
    </w:p>
    <w:p w14:paraId="1050A80D" w14:textId="71E01BE9" w:rsidR="0065370A" w:rsidRPr="005D4C25" w:rsidRDefault="0065370A" w:rsidP="0070651E">
      <w:pPr>
        <w:spacing w:line="240" w:lineRule="auto"/>
        <w:rPr>
          <w:rFonts w:ascii="Calibri" w:hAnsi="Calibri" w:cs="Calibri"/>
          <w:bCs/>
          <w:sz w:val="18"/>
          <w:szCs w:val="18"/>
        </w:rPr>
      </w:pPr>
      <w:r w:rsidRPr="005D4C25">
        <w:rPr>
          <w:rFonts w:ascii="Calibri" w:hAnsi="Calibri" w:cs="Calibri"/>
          <w:bCs/>
          <w:sz w:val="18"/>
          <w:szCs w:val="18"/>
        </w:rPr>
        <w:t>[</w:t>
      </w:r>
      <w:r w:rsidR="00A21D55" w:rsidRPr="005D4C25">
        <w:rPr>
          <w:rFonts w:ascii="Calibri" w:hAnsi="Calibri" w:cs="Calibri"/>
          <w:bCs/>
          <w:sz w:val="18"/>
          <w:szCs w:val="18"/>
        </w:rPr>
        <w:t>1</w:t>
      </w:r>
      <w:r w:rsidRPr="005D4C25">
        <w:rPr>
          <w:rFonts w:ascii="Calibri" w:hAnsi="Calibri" w:cs="Calibri"/>
          <w:bCs/>
          <w:sz w:val="18"/>
          <w:szCs w:val="18"/>
        </w:rPr>
        <w:t xml:space="preserve">]. Z. X. Huang, N. Yang, J. W. Xie, X. L. Han, X. Y. Yan, D. T. You, K. W. Li, M. I. Vai, K. W. Tam, T. Guo, </w:t>
      </w:r>
      <w:proofErr w:type="gramStart"/>
      <w:r w:rsidRPr="005D4C25">
        <w:rPr>
          <w:rFonts w:ascii="Calibri" w:hAnsi="Calibri" w:cs="Calibri"/>
          <w:bCs/>
          <w:sz w:val="18"/>
          <w:szCs w:val="18"/>
        </w:rPr>
        <w:t>Improving</w:t>
      </w:r>
      <w:proofErr w:type="gramEnd"/>
      <w:r w:rsidRPr="005D4C25">
        <w:rPr>
          <w:rFonts w:ascii="Calibri" w:hAnsi="Calibri" w:cs="Calibri"/>
          <w:bCs/>
          <w:sz w:val="18"/>
          <w:szCs w:val="18"/>
        </w:rPr>
        <w:t xml:space="preserve"> accuracy and sensitivity of a tilted fiber Bragg grating refractometer using cladding mode envelope derivative, J. Light. Technol. </w:t>
      </w:r>
      <w:r w:rsidRPr="005D4C25">
        <w:rPr>
          <w:rFonts w:ascii="Calibri" w:hAnsi="Calibri" w:cs="Calibri"/>
          <w:b/>
          <w:sz w:val="18"/>
          <w:szCs w:val="18"/>
        </w:rPr>
        <w:t>41</w:t>
      </w:r>
      <w:r w:rsidRPr="005D4C25">
        <w:rPr>
          <w:rFonts w:ascii="Calibri" w:hAnsi="Calibri" w:cs="Calibri"/>
          <w:bCs/>
          <w:sz w:val="18"/>
          <w:szCs w:val="18"/>
        </w:rPr>
        <w:t>, 4123-4129 (2023).</w:t>
      </w:r>
    </w:p>
    <w:sectPr w:rsidR="0065370A" w:rsidRPr="005D4C25">
      <w:pgSz w:w="11906" w:h="16838"/>
      <w:pgMar w:top="1440" w:right="1800" w:bottom="1440" w:left="1800" w:header="851" w:footer="992" w:gutter="0"/>
      <w:cols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75117D" w14:textId="77777777" w:rsidR="00277FC9" w:rsidRDefault="00277FC9">
      <w:pPr>
        <w:spacing w:line="240" w:lineRule="auto"/>
      </w:pPr>
      <w:r>
        <w:separator/>
      </w:r>
    </w:p>
  </w:endnote>
  <w:endnote w:type="continuationSeparator" w:id="0">
    <w:p w14:paraId="4B4AC3C5" w14:textId="77777777" w:rsidR="00277FC9" w:rsidRDefault="00277FC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AdvOT7fb33346.I">
    <w:altName w:val="Cambria"/>
    <w:charset w:val="00"/>
    <w:family w:val="roman"/>
    <w:pitch w:val="default"/>
  </w:font>
  <w:font w:name="AdvOT7fb33346.I+fb">
    <w:altName w:val="Cambria"/>
    <w:charset w:val="00"/>
    <w:family w:val="roman"/>
    <w:pitch w:val="default"/>
  </w:font>
  <w:font w:name="Arial Narrow">
    <w:panose1 w:val="020B0606020202030204"/>
    <w:charset w:val="00"/>
    <w:family w:val="swiss"/>
    <w:pitch w:val="variable"/>
    <w:sig w:usb0="00000287" w:usb1="00000800" w:usb2="00000000" w:usb3="00000000" w:csb0="0000009F"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5872538"/>
      <w:docPartObj>
        <w:docPartGallery w:val="Page Numbers (Bottom of Page)"/>
        <w:docPartUnique/>
      </w:docPartObj>
    </w:sdtPr>
    <w:sdtEndPr>
      <w:rPr>
        <w:sz w:val="21"/>
        <w:szCs w:val="21"/>
      </w:rPr>
    </w:sdtEndPr>
    <w:sdtContent>
      <w:p w14:paraId="011976E3" w14:textId="7E7A5642" w:rsidR="001A7CC9" w:rsidRPr="00150C2F" w:rsidRDefault="001A7CC9" w:rsidP="00AD5DBE">
        <w:pPr>
          <w:pStyle w:val="a9"/>
          <w:jc w:val="center"/>
          <w:rPr>
            <w:sz w:val="21"/>
            <w:szCs w:val="21"/>
          </w:rPr>
        </w:pPr>
        <w:r w:rsidRPr="00150C2F">
          <w:rPr>
            <w:sz w:val="21"/>
            <w:szCs w:val="21"/>
          </w:rPr>
          <w:fldChar w:fldCharType="begin"/>
        </w:r>
        <w:r w:rsidRPr="00150C2F">
          <w:rPr>
            <w:sz w:val="21"/>
            <w:szCs w:val="21"/>
          </w:rPr>
          <w:instrText>PAGE   \* MERGEFORMAT</w:instrText>
        </w:r>
        <w:r w:rsidRPr="00150C2F">
          <w:rPr>
            <w:sz w:val="21"/>
            <w:szCs w:val="21"/>
          </w:rPr>
          <w:fldChar w:fldCharType="separate"/>
        </w:r>
        <w:r w:rsidR="00A3398F" w:rsidRPr="00A3398F">
          <w:rPr>
            <w:noProof/>
            <w:sz w:val="21"/>
            <w:szCs w:val="21"/>
            <w:lang w:val="zh-CN"/>
          </w:rPr>
          <w:t>14</w:t>
        </w:r>
        <w:r w:rsidRPr="00150C2F">
          <w:rPr>
            <w:sz w:val="21"/>
            <w:szCs w:val="21"/>
          </w:rPr>
          <w:fldChar w:fldCharType="end"/>
        </w:r>
      </w:p>
    </w:sdtContent>
  </w:sdt>
  <w:p w14:paraId="58F62CFA" w14:textId="77777777" w:rsidR="001A7CC9" w:rsidRDefault="001A7CC9">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DB254D" w14:textId="77777777" w:rsidR="00277FC9" w:rsidRDefault="00277FC9">
      <w:pPr>
        <w:spacing w:line="240" w:lineRule="auto"/>
      </w:pPr>
      <w:r>
        <w:separator/>
      </w:r>
    </w:p>
  </w:footnote>
  <w:footnote w:type="continuationSeparator" w:id="0">
    <w:p w14:paraId="6491B57B" w14:textId="77777777" w:rsidR="00277FC9" w:rsidRDefault="00277FC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6A2351"/>
    <w:multiLevelType w:val="multilevel"/>
    <w:tmpl w:val="380C9844"/>
    <w:lvl w:ilvl="0">
      <w:start w:val="1"/>
      <w:numFmt w:val="decimal"/>
      <w:lvlText w:val="[%1]"/>
      <w:lvlJc w:val="left"/>
      <w:pPr>
        <w:ind w:left="420" w:hanging="420"/>
      </w:pPr>
      <w:rPr>
        <w:rFonts w:ascii="Calibri" w:eastAsia="宋体" w:hAnsi="Calibri" w:cs="Calibri" w:hint="default"/>
        <w:sz w:val="21"/>
        <w:szCs w:val="21"/>
      </w:rPr>
    </w:lvl>
    <w:lvl w:ilvl="1">
      <w:start w:val="1"/>
      <w:numFmt w:val="lowerLetter"/>
      <w:lvlText w:val="%2)"/>
      <w:lvlJc w:val="left"/>
      <w:pPr>
        <w:ind w:left="840" w:hanging="4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num w:numId="1" w16cid:durableId="66882636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grammar="clean"/>
  <w:defaultTabStop w:val="420"/>
  <w:hyphenationZone w:val="283"/>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D06077"/>
    <w:rsid w:val="000114CE"/>
    <w:rsid w:val="00016EB9"/>
    <w:rsid w:val="0001731F"/>
    <w:rsid w:val="000252A7"/>
    <w:rsid w:val="0003050C"/>
    <w:rsid w:val="00030821"/>
    <w:rsid w:val="00030AC7"/>
    <w:rsid w:val="000408BA"/>
    <w:rsid w:val="000408EC"/>
    <w:rsid w:val="00046F37"/>
    <w:rsid w:val="00051D9E"/>
    <w:rsid w:val="00052BAE"/>
    <w:rsid w:val="000748EC"/>
    <w:rsid w:val="00077026"/>
    <w:rsid w:val="000807C6"/>
    <w:rsid w:val="00094BE2"/>
    <w:rsid w:val="000A08D6"/>
    <w:rsid w:val="000B0295"/>
    <w:rsid w:val="000B4C64"/>
    <w:rsid w:val="000B6EF2"/>
    <w:rsid w:val="000C1895"/>
    <w:rsid w:val="000C4550"/>
    <w:rsid w:val="000D20A0"/>
    <w:rsid w:val="000D5759"/>
    <w:rsid w:val="000E6F11"/>
    <w:rsid w:val="000F090B"/>
    <w:rsid w:val="000F3D09"/>
    <w:rsid w:val="000F494F"/>
    <w:rsid w:val="000F7AAA"/>
    <w:rsid w:val="001002CF"/>
    <w:rsid w:val="0010056C"/>
    <w:rsid w:val="00111719"/>
    <w:rsid w:val="00116FBC"/>
    <w:rsid w:val="001232EE"/>
    <w:rsid w:val="00126D7C"/>
    <w:rsid w:val="001275AE"/>
    <w:rsid w:val="001315A5"/>
    <w:rsid w:val="00134243"/>
    <w:rsid w:val="00136F60"/>
    <w:rsid w:val="00136F6F"/>
    <w:rsid w:val="00140635"/>
    <w:rsid w:val="00145BDC"/>
    <w:rsid w:val="00145F54"/>
    <w:rsid w:val="00146F66"/>
    <w:rsid w:val="001505A4"/>
    <w:rsid w:val="00150C2F"/>
    <w:rsid w:val="0015303E"/>
    <w:rsid w:val="001633E4"/>
    <w:rsid w:val="0017046A"/>
    <w:rsid w:val="0018156B"/>
    <w:rsid w:val="00187011"/>
    <w:rsid w:val="001918A2"/>
    <w:rsid w:val="00195AA5"/>
    <w:rsid w:val="00196A84"/>
    <w:rsid w:val="001A1102"/>
    <w:rsid w:val="001A7CC9"/>
    <w:rsid w:val="001B262A"/>
    <w:rsid w:val="001B51AB"/>
    <w:rsid w:val="001C0827"/>
    <w:rsid w:val="001C7E3A"/>
    <w:rsid w:val="001F2272"/>
    <w:rsid w:val="001F48AB"/>
    <w:rsid w:val="00201C9D"/>
    <w:rsid w:val="002035B7"/>
    <w:rsid w:val="002064A0"/>
    <w:rsid w:val="00211A93"/>
    <w:rsid w:val="002147BF"/>
    <w:rsid w:val="00223B00"/>
    <w:rsid w:val="00233777"/>
    <w:rsid w:val="00235A9D"/>
    <w:rsid w:val="00240EA2"/>
    <w:rsid w:val="00242B61"/>
    <w:rsid w:val="00247A0C"/>
    <w:rsid w:val="00247ED2"/>
    <w:rsid w:val="0025244C"/>
    <w:rsid w:val="00264B20"/>
    <w:rsid w:val="002671EE"/>
    <w:rsid w:val="00271B89"/>
    <w:rsid w:val="00277FC9"/>
    <w:rsid w:val="00285A24"/>
    <w:rsid w:val="00294E4F"/>
    <w:rsid w:val="002A2BDF"/>
    <w:rsid w:val="002A35F6"/>
    <w:rsid w:val="002A483D"/>
    <w:rsid w:val="002B03EA"/>
    <w:rsid w:val="002B6142"/>
    <w:rsid w:val="002B7616"/>
    <w:rsid w:val="002C16A8"/>
    <w:rsid w:val="002C214A"/>
    <w:rsid w:val="002C2365"/>
    <w:rsid w:val="002C23EF"/>
    <w:rsid w:val="002C3F09"/>
    <w:rsid w:val="002D42A9"/>
    <w:rsid w:val="002D74F3"/>
    <w:rsid w:val="002E1191"/>
    <w:rsid w:val="002E37AB"/>
    <w:rsid w:val="002E5E9C"/>
    <w:rsid w:val="002E6E48"/>
    <w:rsid w:val="002F3BBC"/>
    <w:rsid w:val="002F7863"/>
    <w:rsid w:val="00310022"/>
    <w:rsid w:val="00315BEB"/>
    <w:rsid w:val="003255AE"/>
    <w:rsid w:val="00332528"/>
    <w:rsid w:val="00335028"/>
    <w:rsid w:val="00335786"/>
    <w:rsid w:val="003373C2"/>
    <w:rsid w:val="0034025F"/>
    <w:rsid w:val="00340889"/>
    <w:rsid w:val="0034553E"/>
    <w:rsid w:val="003501EC"/>
    <w:rsid w:val="00350735"/>
    <w:rsid w:val="00353AE9"/>
    <w:rsid w:val="00354B03"/>
    <w:rsid w:val="0035618B"/>
    <w:rsid w:val="0035668A"/>
    <w:rsid w:val="00361351"/>
    <w:rsid w:val="00365B95"/>
    <w:rsid w:val="00365CF9"/>
    <w:rsid w:val="00365DAC"/>
    <w:rsid w:val="0036700C"/>
    <w:rsid w:val="0036750A"/>
    <w:rsid w:val="003822A2"/>
    <w:rsid w:val="00383DA8"/>
    <w:rsid w:val="00392424"/>
    <w:rsid w:val="00392CB2"/>
    <w:rsid w:val="003A132D"/>
    <w:rsid w:val="003A7D25"/>
    <w:rsid w:val="003B5A6B"/>
    <w:rsid w:val="003C14FA"/>
    <w:rsid w:val="003D12BB"/>
    <w:rsid w:val="003D4A6E"/>
    <w:rsid w:val="003E45BE"/>
    <w:rsid w:val="003F0313"/>
    <w:rsid w:val="003F2B52"/>
    <w:rsid w:val="003F7C19"/>
    <w:rsid w:val="004071AF"/>
    <w:rsid w:val="00414D76"/>
    <w:rsid w:val="00416B3F"/>
    <w:rsid w:val="00420989"/>
    <w:rsid w:val="00423616"/>
    <w:rsid w:val="0042381B"/>
    <w:rsid w:val="00425BBB"/>
    <w:rsid w:val="00426BE5"/>
    <w:rsid w:val="004324EB"/>
    <w:rsid w:val="00432A4F"/>
    <w:rsid w:val="004367D2"/>
    <w:rsid w:val="00440C57"/>
    <w:rsid w:val="0044127A"/>
    <w:rsid w:val="0044757A"/>
    <w:rsid w:val="004603B7"/>
    <w:rsid w:val="00474FF8"/>
    <w:rsid w:val="0047661B"/>
    <w:rsid w:val="004773E2"/>
    <w:rsid w:val="00480166"/>
    <w:rsid w:val="00481533"/>
    <w:rsid w:val="0049729D"/>
    <w:rsid w:val="004A0064"/>
    <w:rsid w:val="004A0F6D"/>
    <w:rsid w:val="004A3771"/>
    <w:rsid w:val="004C1120"/>
    <w:rsid w:val="004D2598"/>
    <w:rsid w:val="004D70CB"/>
    <w:rsid w:val="004E49E3"/>
    <w:rsid w:val="004E6FF4"/>
    <w:rsid w:val="004F0672"/>
    <w:rsid w:val="004F16B1"/>
    <w:rsid w:val="004F664C"/>
    <w:rsid w:val="004F7E2D"/>
    <w:rsid w:val="005010B5"/>
    <w:rsid w:val="005012EE"/>
    <w:rsid w:val="00507C78"/>
    <w:rsid w:val="00516889"/>
    <w:rsid w:val="00517368"/>
    <w:rsid w:val="005227C9"/>
    <w:rsid w:val="005264BF"/>
    <w:rsid w:val="00540AA3"/>
    <w:rsid w:val="0055460D"/>
    <w:rsid w:val="00557992"/>
    <w:rsid w:val="00561406"/>
    <w:rsid w:val="00567AF3"/>
    <w:rsid w:val="005714B6"/>
    <w:rsid w:val="00575342"/>
    <w:rsid w:val="00584F17"/>
    <w:rsid w:val="00587F1F"/>
    <w:rsid w:val="005907F4"/>
    <w:rsid w:val="00591E83"/>
    <w:rsid w:val="00592C18"/>
    <w:rsid w:val="005933AF"/>
    <w:rsid w:val="00593AB6"/>
    <w:rsid w:val="00595158"/>
    <w:rsid w:val="005A33FF"/>
    <w:rsid w:val="005A4B2F"/>
    <w:rsid w:val="005C52A2"/>
    <w:rsid w:val="005C5E61"/>
    <w:rsid w:val="005C7454"/>
    <w:rsid w:val="005D37ED"/>
    <w:rsid w:val="005D4C25"/>
    <w:rsid w:val="005D5185"/>
    <w:rsid w:val="005E0AEE"/>
    <w:rsid w:val="005E1093"/>
    <w:rsid w:val="005E267D"/>
    <w:rsid w:val="005E42DA"/>
    <w:rsid w:val="005F4DA2"/>
    <w:rsid w:val="005F69FB"/>
    <w:rsid w:val="00607196"/>
    <w:rsid w:val="00623355"/>
    <w:rsid w:val="00626472"/>
    <w:rsid w:val="00630264"/>
    <w:rsid w:val="006307B1"/>
    <w:rsid w:val="00630ED1"/>
    <w:rsid w:val="006345C3"/>
    <w:rsid w:val="00635751"/>
    <w:rsid w:val="00645592"/>
    <w:rsid w:val="00650718"/>
    <w:rsid w:val="00650F70"/>
    <w:rsid w:val="0065370A"/>
    <w:rsid w:val="00655AC0"/>
    <w:rsid w:val="00655FCD"/>
    <w:rsid w:val="0066004A"/>
    <w:rsid w:val="006603D3"/>
    <w:rsid w:val="00666932"/>
    <w:rsid w:val="0067126C"/>
    <w:rsid w:val="00674636"/>
    <w:rsid w:val="00680CD7"/>
    <w:rsid w:val="00683B86"/>
    <w:rsid w:val="006847CE"/>
    <w:rsid w:val="00685743"/>
    <w:rsid w:val="00690C8E"/>
    <w:rsid w:val="00693D8A"/>
    <w:rsid w:val="006975A1"/>
    <w:rsid w:val="006A1581"/>
    <w:rsid w:val="006B0EAC"/>
    <w:rsid w:val="006B1220"/>
    <w:rsid w:val="006B5F6F"/>
    <w:rsid w:val="006C351F"/>
    <w:rsid w:val="006C5758"/>
    <w:rsid w:val="006C77DF"/>
    <w:rsid w:val="006D0450"/>
    <w:rsid w:val="006D2972"/>
    <w:rsid w:val="006D3B1A"/>
    <w:rsid w:val="006E6A84"/>
    <w:rsid w:val="006F698F"/>
    <w:rsid w:val="0070045A"/>
    <w:rsid w:val="00704A2F"/>
    <w:rsid w:val="0070651E"/>
    <w:rsid w:val="00706604"/>
    <w:rsid w:val="0070693E"/>
    <w:rsid w:val="00711577"/>
    <w:rsid w:val="00711F49"/>
    <w:rsid w:val="00712F2C"/>
    <w:rsid w:val="0071433F"/>
    <w:rsid w:val="00716825"/>
    <w:rsid w:val="00730EA7"/>
    <w:rsid w:val="00734AF5"/>
    <w:rsid w:val="0074554C"/>
    <w:rsid w:val="00751AE4"/>
    <w:rsid w:val="007527A1"/>
    <w:rsid w:val="00754341"/>
    <w:rsid w:val="007549BC"/>
    <w:rsid w:val="00766537"/>
    <w:rsid w:val="00766CB8"/>
    <w:rsid w:val="00775307"/>
    <w:rsid w:val="00776EFE"/>
    <w:rsid w:val="00781316"/>
    <w:rsid w:val="00781439"/>
    <w:rsid w:val="00786F1E"/>
    <w:rsid w:val="00791E57"/>
    <w:rsid w:val="00793841"/>
    <w:rsid w:val="00797DEF"/>
    <w:rsid w:val="007A385C"/>
    <w:rsid w:val="007B3FF8"/>
    <w:rsid w:val="007B437E"/>
    <w:rsid w:val="007D1108"/>
    <w:rsid w:val="007D2081"/>
    <w:rsid w:val="007E34CE"/>
    <w:rsid w:val="007E4D44"/>
    <w:rsid w:val="007E5318"/>
    <w:rsid w:val="007F050E"/>
    <w:rsid w:val="007F3C0F"/>
    <w:rsid w:val="007F6305"/>
    <w:rsid w:val="008016ED"/>
    <w:rsid w:val="00801D06"/>
    <w:rsid w:val="00815BF8"/>
    <w:rsid w:val="0082049B"/>
    <w:rsid w:val="00827403"/>
    <w:rsid w:val="008279DF"/>
    <w:rsid w:val="00827D32"/>
    <w:rsid w:val="0083103C"/>
    <w:rsid w:val="00845602"/>
    <w:rsid w:val="00845641"/>
    <w:rsid w:val="008547C4"/>
    <w:rsid w:val="00860F0C"/>
    <w:rsid w:val="008624A2"/>
    <w:rsid w:val="00862D07"/>
    <w:rsid w:val="008712A6"/>
    <w:rsid w:val="0087147C"/>
    <w:rsid w:val="00881C7B"/>
    <w:rsid w:val="008A4581"/>
    <w:rsid w:val="008B5B2B"/>
    <w:rsid w:val="008B7962"/>
    <w:rsid w:val="008C0951"/>
    <w:rsid w:val="008C62DF"/>
    <w:rsid w:val="008D0056"/>
    <w:rsid w:val="008D0DA8"/>
    <w:rsid w:val="008D62D0"/>
    <w:rsid w:val="008D6373"/>
    <w:rsid w:val="008E4E91"/>
    <w:rsid w:val="008E4F4A"/>
    <w:rsid w:val="008E733F"/>
    <w:rsid w:val="008F18D2"/>
    <w:rsid w:val="00902C7C"/>
    <w:rsid w:val="00904D55"/>
    <w:rsid w:val="0090594E"/>
    <w:rsid w:val="009104F6"/>
    <w:rsid w:val="00913C90"/>
    <w:rsid w:val="009154B9"/>
    <w:rsid w:val="0092086A"/>
    <w:rsid w:val="00921243"/>
    <w:rsid w:val="00931A51"/>
    <w:rsid w:val="009366F8"/>
    <w:rsid w:val="009414C3"/>
    <w:rsid w:val="00943224"/>
    <w:rsid w:val="00944CBE"/>
    <w:rsid w:val="0094731B"/>
    <w:rsid w:val="00972DEC"/>
    <w:rsid w:val="00973C9F"/>
    <w:rsid w:val="00975AF8"/>
    <w:rsid w:val="00983568"/>
    <w:rsid w:val="009919DE"/>
    <w:rsid w:val="00997B90"/>
    <w:rsid w:val="009A05E7"/>
    <w:rsid w:val="009B3C38"/>
    <w:rsid w:val="009B7717"/>
    <w:rsid w:val="009C3E25"/>
    <w:rsid w:val="009C4D70"/>
    <w:rsid w:val="009C70B9"/>
    <w:rsid w:val="009E11C0"/>
    <w:rsid w:val="009E20BA"/>
    <w:rsid w:val="009E38CE"/>
    <w:rsid w:val="009E4A45"/>
    <w:rsid w:val="009E4F51"/>
    <w:rsid w:val="009E5B79"/>
    <w:rsid w:val="009E6907"/>
    <w:rsid w:val="009F0555"/>
    <w:rsid w:val="009F20EC"/>
    <w:rsid w:val="009F5838"/>
    <w:rsid w:val="009F694E"/>
    <w:rsid w:val="00A010F1"/>
    <w:rsid w:val="00A048CD"/>
    <w:rsid w:val="00A067F9"/>
    <w:rsid w:val="00A113C5"/>
    <w:rsid w:val="00A15001"/>
    <w:rsid w:val="00A1590B"/>
    <w:rsid w:val="00A1606D"/>
    <w:rsid w:val="00A16F1D"/>
    <w:rsid w:val="00A21D55"/>
    <w:rsid w:val="00A21F1C"/>
    <w:rsid w:val="00A32B5E"/>
    <w:rsid w:val="00A33164"/>
    <w:rsid w:val="00A3398F"/>
    <w:rsid w:val="00A371DF"/>
    <w:rsid w:val="00A37CDB"/>
    <w:rsid w:val="00A47558"/>
    <w:rsid w:val="00A55505"/>
    <w:rsid w:val="00A600B2"/>
    <w:rsid w:val="00A6025A"/>
    <w:rsid w:val="00A62803"/>
    <w:rsid w:val="00A645AF"/>
    <w:rsid w:val="00A70AB8"/>
    <w:rsid w:val="00A93926"/>
    <w:rsid w:val="00AA125A"/>
    <w:rsid w:val="00AA46ED"/>
    <w:rsid w:val="00AB3410"/>
    <w:rsid w:val="00AB4B05"/>
    <w:rsid w:val="00AB639D"/>
    <w:rsid w:val="00AC15CD"/>
    <w:rsid w:val="00AC54CB"/>
    <w:rsid w:val="00AD0D1B"/>
    <w:rsid w:val="00AD24E9"/>
    <w:rsid w:val="00AD36A0"/>
    <w:rsid w:val="00AD4DCB"/>
    <w:rsid w:val="00AD5DBE"/>
    <w:rsid w:val="00AE7439"/>
    <w:rsid w:val="00AF1D24"/>
    <w:rsid w:val="00AF4B4F"/>
    <w:rsid w:val="00AF7C60"/>
    <w:rsid w:val="00B003C1"/>
    <w:rsid w:val="00B02456"/>
    <w:rsid w:val="00B034FD"/>
    <w:rsid w:val="00B03822"/>
    <w:rsid w:val="00B226D3"/>
    <w:rsid w:val="00B26E71"/>
    <w:rsid w:val="00B33127"/>
    <w:rsid w:val="00B35641"/>
    <w:rsid w:val="00B50241"/>
    <w:rsid w:val="00B50661"/>
    <w:rsid w:val="00B50B83"/>
    <w:rsid w:val="00B56F8C"/>
    <w:rsid w:val="00B66155"/>
    <w:rsid w:val="00B76FA9"/>
    <w:rsid w:val="00B77CB8"/>
    <w:rsid w:val="00B85AE6"/>
    <w:rsid w:val="00B85C67"/>
    <w:rsid w:val="00B90D0E"/>
    <w:rsid w:val="00B92B92"/>
    <w:rsid w:val="00B92FB7"/>
    <w:rsid w:val="00B95412"/>
    <w:rsid w:val="00B95632"/>
    <w:rsid w:val="00BA2648"/>
    <w:rsid w:val="00BA4783"/>
    <w:rsid w:val="00BB3787"/>
    <w:rsid w:val="00BB491B"/>
    <w:rsid w:val="00BD2A9F"/>
    <w:rsid w:val="00BD2E09"/>
    <w:rsid w:val="00BD59EC"/>
    <w:rsid w:val="00BE081E"/>
    <w:rsid w:val="00BE1A1F"/>
    <w:rsid w:val="00BE5D19"/>
    <w:rsid w:val="00BE6A03"/>
    <w:rsid w:val="00BF6C73"/>
    <w:rsid w:val="00BF7FE5"/>
    <w:rsid w:val="00C05327"/>
    <w:rsid w:val="00C11AF4"/>
    <w:rsid w:val="00C14337"/>
    <w:rsid w:val="00C14EBB"/>
    <w:rsid w:val="00C21BEC"/>
    <w:rsid w:val="00C30465"/>
    <w:rsid w:val="00C314C6"/>
    <w:rsid w:val="00C315D1"/>
    <w:rsid w:val="00C429CE"/>
    <w:rsid w:val="00C442B8"/>
    <w:rsid w:val="00C44FCA"/>
    <w:rsid w:val="00C50593"/>
    <w:rsid w:val="00C5068E"/>
    <w:rsid w:val="00C54AD1"/>
    <w:rsid w:val="00C618D1"/>
    <w:rsid w:val="00C65AF8"/>
    <w:rsid w:val="00C66007"/>
    <w:rsid w:val="00C708BE"/>
    <w:rsid w:val="00C7294D"/>
    <w:rsid w:val="00C7465D"/>
    <w:rsid w:val="00C74D5D"/>
    <w:rsid w:val="00C7571F"/>
    <w:rsid w:val="00C76082"/>
    <w:rsid w:val="00C807D9"/>
    <w:rsid w:val="00C81515"/>
    <w:rsid w:val="00C81BBA"/>
    <w:rsid w:val="00C83B26"/>
    <w:rsid w:val="00C87D9D"/>
    <w:rsid w:val="00C90BCF"/>
    <w:rsid w:val="00C92A33"/>
    <w:rsid w:val="00C9339C"/>
    <w:rsid w:val="00C97D11"/>
    <w:rsid w:val="00CA10FB"/>
    <w:rsid w:val="00CB116E"/>
    <w:rsid w:val="00CB6110"/>
    <w:rsid w:val="00CC4CC9"/>
    <w:rsid w:val="00CC5DAD"/>
    <w:rsid w:val="00CC7572"/>
    <w:rsid w:val="00CD0803"/>
    <w:rsid w:val="00CE4051"/>
    <w:rsid w:val="00CF0A1A"/>
    <w:rsid w:val="00CF3796"/>
    <w:rsid w:val="00CF6C73"/>
    <w:rsid w:val="00CF7DD5"/>
    <w:rsid w:val="00CF7E8A"/>
    <w:rsid w:val="00D06077"/>
    <w:rsid w:val="00D07C2A"/>
    <w:rsid w:val="00D108D4"/>
    <w:rsid w:val="00D13B0C"/>
    <w:rsid w:val="00D22B11"/>
    <w:rsid w:val="00D26DE4"/>
    <w:rsid w:val="00D3011F"/>
    <w:rsid w:val="00D3311E"/>
    <w:rsid w:val="00D3409A"/>
    <w:rsid w:val="00D37393"/>
    <w:rsid w:val="00D375B2"/>
    <w:rsid w:val="00D377DB"/>
    <w:rsid w:val="00D37C8F"/>
    <w:rsid w:val="00D40E2B"/>
    <w:rsid w:val="00D43BA5"/>
    <w:rsid w:val="00D50D67"/>
    <w:rsid w:val="00D540CA"/>
    <w:rsid w:val="00D55915"/>
    <w:rsid w:val="00D602F5"/>
    <w:rsid w:val="00D6157E"/>
    <w:rsid w:val="00D625E9"/>
    <w:rsid w:val="00D62862"/>
    <w:rsid w:val="00D63146"/>
    <w:rsid w:val="00D6637A"/>
    <w:rsid w:val="00D679CC"/>
    <w:rsid w:val="00D67ABD"/>
    <w:rsid w:val="00D705DA"/>
    <w:rsid w:val="00D735A2"/>
    <w:rsid w:val="00D74C1A"/>
    <w:rsid w:val="00D76FF7"/>
    <w:rsid w:val="00D84C75"/>
    <w:rsid w:val="00D8528B"/>
    <w:rsid w:val="00D95F08"/>
    <w:rsid w:val="00D9781F"/>
    <w:rsid w:val="00DA0087"/>
    <w:rsid w:val="00DA0634"/>
    <w:rsid w:val="00DA0BAD"/>
    <w:rsid w:val="00DA51D0"/>
    <w:rsid w:val="00DA76CB"/>
    <w:rsid w:val="00DB1677"/>
    <w:rsid w:val="00DB3246"/>
    <w:rsid w:val="00DB3365"/>
    <w:rsid w:val="00DC49B0"/>
    <w:rsid w:val="00DC51EB"/>
    <w:rsid w:val="00DC7F57"/>
    <w:rsid w:val="00DD2979"/>
    <w:rsid w:val="00DD3E62"/>
    <w:rsid w:val="00DD7993"/>
    <w:rsid w:val="00DE0E70"/>
    <w:rsid w:val="00DE3C28"/>
    <w:rsid w:val="00DE4618"/>
    <w:rsid w:val="00DF6044"/>
    <w:rsid w:val="00DF740A"/>
    <w:rsid w:val="00E00E56"/>
    <w:rsid w:val="00E021FE"/>
    <w:rsid w:val="00E07309"/>
    <w:rsid w:val="00E07C40"/>
    <w:rsid w:val="00E13CDD"/>
    <w:rsid w:val="00E24436"/>
    <w:rsid w:val="00E363D2"/>
    <w:rsid w:val="00E3791A"/>
    <w:rsid w:val="00E44EC0"/>
    <w:rsid w:val="00E45AF9"/>
    <w:rsid w:val="00E526D2"/>
    <w:rsid w:val="00E52DFF"/>
    <w:rsid w:val="00E5455C"/>
    <w:rsid w:val="00E6219D"/>
    <w:rsid w:val="00E62D68"/>
    <w:rsid w:val="00E63198"/>
    <w:rsid w:val="00E80054"/>
    <w:rsid w:val="00E80B56"/>
    <w:rsid w:val="00E82415"/>
    <w:rsid w:val="00E859E7"/>
    <w:rsid w:val="00E90317"/>
    <w:rsid w:val="00E96C0F"/>
    <w:rsid w:val="00EA1933"/>
    <w:rsid w:val="00EA325B"/>
    <w:rsid w:val="00EA55A5"/>
    <w:rsid w:val="00EA66DA"/>
    <w:rsid w:val="00EA6823"/>
    <w:rsid w:val="00EA75AA"/>
    <w:rsid w:val="00EB1ED6"/>
    <w:rsid w:val="00EB3DE6"/>
    <w:rsid w:val="00EB6634"/>
    <w:rsid w:val="00EC3BA2"/>
    <w:rsid w:val="00EC7A9E"/>
    <w:rsid w:val="00ED351D"/>
    <w:rsid w:val="00ED5949"/>
    <w:rsid w:val="00ED728D"/>
    <w:rsid w:val="00EE47F8"/>
    <w:rsid w:val="00EE4D6B"/>
    <w:rsid w:val="00EE7A9F"/>
    <w:rsid w:val="00EE7DFD"/>
    <w:rsid w:val="00EF2C3A"/>
    <w:rsid w:val="00EF69F1"/>
    <w:rsid w:val="00F00C16"/>
    <w:rsid w:val="00F06328"/>
    <w:rsid w:val="00F12694"/>
    <w:rsid w:val="00F1359B"/>
    <w:rsid w:val="00F2232F"/>
    <w:rsid w:val="00F31F08"/>
    <w:rsid w:val="00F32B72"/>
    <w:rsid w:val="00F36233"/>
    <w:rsid w:val="00F445A9"/>
    <w:rsid w:val="00F453D4"/>
    <w:rsid w:val="00F54995"/>
    <w:rsid w:val="00F54E99"/>
    <w:rsid w:val="00F56D60"/>
    <w:rsid w:val="00F6132C"/>
    <w:rsid w:val="00F64288"/>
    <w:rsid w:val="00F723E2"/>
    <w:rsid w:val="00F727A2"/>
    <w:rsid w:val="00F76643"/>
    <w:rsid w:val="00F77870"/>
    <w:rsid w:val="00F8025F"/>
    <w:rsid w:val="00F83BB6"/>
    <w:rsid w:val="00F85907"/>
    <w:rsid w:val="00F93AAD"/>
    <w:rsid w:val="00F93FA2"/>
    <w:rsid w:val="00F95420"/>
    <w:rsid w:val="00FA0604"/>
    <w:rsid w:val="00FA15B9"/>
    <w:rsid w:val="00FA49B4"/>
    <w:rsid w:val="00FA7335"/>
    <w:rsid w:val="00FB3C19"/>
    <w:rsid w:val="00FB4054"/>
    <w:rsid w:val="00FB52E7"/>
    <w:rsid w:val="00FB5B56"/>
    <w:rsid w:val="00FB608E"/>
    <w:rsid w:val="00FC1198"/>
    <w:rsid w:val="00FC538C"/>
    <w:rsid w:val="00FD0DD8"/>
    <w:rsid w:val="00FE0FDA"/>
    <w:rsid w:val="00FE38D5"/>
    <w:rsid w:val="00FF5046"/>
    <w:rsid w:val="0D4A513F"/>
    <w:rsid w:val="17071DB8"/>
    <w:rsid w:val="39200775"/>
    <w:rsid w:val="5F9A5F0B"/>
    <w:rsid w:val="727068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1D7696"/>
  <w14:defaultImageDpi w14:val="330"/>
  <w15:docId w15:val="{F52EDB82-2569-4E9F-B6B9-FD9B263BD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qFormat="1"/>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81BBA"/>
    <w:pPr>
      <w:widowControl w:val="0"/>
      <w:spacing w:line="400" w:lineRule="exact"/>
      <w:jc w:val="both"/>
    </w:pPr>
    <w:rPr>
      <w:rFonts w:ascii="Times New Roman" w:eastAsia="宋体" w:hAnsi="Times New Roman" w:cs="Times New Roman"/>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nhideWhenUsed/>
    <w:qFormat/>
    <w:pPr>
      <w:jc w:val="left"/>
    </w:pPr>
  </w:style>
  <w:style w:type="paragraph" w:styleId="a5">
    <w:name w:val="endnote text"/>
    <w:basedOn w:val="a"/>
    <w:link w:val="a6"/>
    <w:uiPriority w:val="99"/>
    <w:semiHidden/>
    <w:unhideWhenUsed/>
    <w:qFormat/>
    <w:pPr>
      <w:snapToGrid w:val="0"/>
      <w:jc w:val="left"/>
    </w:pPr>
  </w:style>
  <w:style w:type="paragraph" w:styleId="a7">
    <w:name w:val="Balloon Text"/>
    <w:basedOn w:val="a"/>
    <w:link w:val="a8"/>
    <w:uiPriority w:val="99"/>
    <w:semiHidden/>
    <w:unhideWhenUsed/>
    <w:qFormat/>
    <w:pPr>
      <w:spacing w:line="240" w:lineRule="auto"/>
    </w:pPr>
    <w:rPr>
      <w:sz w:val="18"/>
      <w:szCs w:val="18"/>
    </w:rPr>
  </w:style>
  <w:style w:type="paragraph" w:styleId="a9">
    <w:name w:val="footer"/>
    <w:basedOn w:val="a"/>
    <w:link w:val="aa"/>
    <w:uiPriority w:val="99"/>
    <w:unhideWhenUsed/>
    <w:qFormat/>
    <w:pPr>
      <w:tabs>
        <w:tab w:val="center" w:pos="4153"/>
        <w:tab w:val="right" w:pos="8306"/>
      </w:tabs>
      <w:snapToGrid w:val="0"/>
      <w:spacing w:line="240" w:lineRule="auto"/>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spacing w:line="240" w:lineRule="auto"/>
      <w:jc w:val="center"/>
    </w:pPr>
    <w:rPr>
      <w:rFonts w:asciiTheme="minorHAnsi" w:eastAsiaTheme="minorEastAsia" w:hAnsiTheme="minorHAnsi" w:cstheme="minorBidi"/>
      <w:sz w:val="18"/>
      <w:szCs w:val="18"/>
    </w:rPr>
  </w:style>
  <w:style w:type="paragraph" w:styleId="ad">
    <w:name w:val="annotation subject"/>
    <w:basedOn w:val="a3"/>
    <w:next w:val="a3"/>
    <w:link w:val="ae"/>
    <w:uiPriority w:val="99"/>
    <w:semiHidden/>
    <w:unhideWhenUsed/>
    <w:qFormat/>
    <w:rPr>
      <w:b/>
      <w:bCs/>
    </w:rPr>
  </w:style>
  <w:style w:type="table" w:styleId="af">
    <w:name w:val="Table Grid"/>
    <w:basedOn w:val="a1"/>
    <w:uiPriority w:val="39"/>
    <w:qFormat/>
    <w:rPr>
      <w:rFonts w:ascii="Calibri" w:eastAsia="宋体"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
    <w:name w:val="Light Shading Accent 5"/>
    <w:basedOn w:val="a1"/>
    <w:uiPriority w:val="60"/>
    <w:qFormat/>
    <w:rPr>
      <w:color w:val="2E74B5" w:themeColor="accent5" w:themeShade="BF"/>
    </w:rPr>
    <w:tblPr>
      <w:tblBorders>
        <w:top w:val="single" w:sz="8" w:space="0" w:color="5B9BD5" w:themeColor="accent5"/>
        <w:bottom w:val="single" w:sz="8" w:space="0" w:color="5B9BD5" w:themeColor="accent5"/>
      </w:tblBorders>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 w:type="character" w:styleId="af0">
    <w:name w:val="endnote reference"/>
    <w:basedOn w:val="a0"/>
    <w:uiPriority w:val="99"/>
    <w:semiHidden/>
    <w:unhideWhenUsed/>
    <w:qFormat/>
    <w:rPr>
      <w:vertAlign w:val="superscript"/>
    </w:rPr>
  </w:style>
  <w:style w:type="character" w:styleId="af1">
    <w:name w:val="annotation reference"/>
    <w:basedOn w:val="a0"/>
    <w:uiPriority w:val="99"/>
    <w:semiHidden/>
    <w:unhideWhenUsed/>
    <w:qFormat/>
    <w:rPr>
      <w:sz w:val="21"/>
      <w:szCs w:val="21"/>
    </w:rPr>
  </w:style>
  <w:style w:type="character" w:customStyle="1" w:styleId="a4">
    <w:name w:val="批注文字 字符"/>
    <w:basedOn w:val="a0"/>
    <w:link w:val="a3"/>
    <w:qFormat/>
    <w:rPr>
      <w:rFonts w:ascii="Times New Roman" w:eastAsia="宋体" w:hAnsi="Times New Roman" w:cs="Times New Roman"/>
      <w:sz w:val="24"/>
      <w:szCs w:val="24"/>
    </w:rPr>
  </w:style>
  <w:style w:type="character" w:customStyle="1" w:styleId="a6">
    <w:name w:val="尾注文本 字符"/>
    <w:basedOn w:val="a0"/>
    <w:link w:val="a5"/>
    <w:uiPriority w:val="99"/>
    <w:semiHidden/>
    <w:qFormat/>
    <w:rPr>
      <w:rFonts w:ascii="Times New Roman" w:eastAsia="宋体" w:hAnsi="Times New Roman" w:cs="Times New Roman"/>
      <w:sz w:val="24"/>
      <w:szCs w:val="24"/>
    </w:rPr>
  </w:style>
  <w:style w:type="character" w:customStyle="1" w:styleId="a8">
    <w:name w:val="批注框文本 字符"/>
    <w:basedOn w:val="a0"/>
    <w:link w:val="a7"/>
    <w:uiPriority w:val="99"/>
    <w:semiHidden/>
    <w:qFormat/>
    <w:rPr>
      <w:rFonts w:ascii="Times New Roman" w:eastAsia="宋体" w:hAnsi="Times New Roman" w:cs="Times New Roman"/>
      <w:sz w:val="18"/>
      <w:szCs w:val="18"/>
    </w:rPr>
  </w:style>
  <w:style w:type="character" w:customStyle="1" w:styleId="aa">
    <w:name w:val="页脚 字符"/>
    <w:basedOn w:val="a0"/>
    <w:link w:val="a9"/>
    <w:uiPriority w:val="99"/>
    <w:qFormat/>
    <w:rPr>
      <w:sz w:val="18"/>
      <w:szCs w:val="18"/>
    </w:rPr>
  </w:style>
  <w:style w:type="character" w:customStyle="1" w:styleId="ac">
    <w:name w:val="页眉 字符"/>
    <w:basedOn w:val="a0"/>
    <w:link w:val="ab"/>
    <w:uiPriority w:val="99"/>
    <w:qFormat/>
    <w:rPr>
      <w:sz w:val="18"/>
      <w:szCs w:val="18"/>
    </w:rPr>
  </w:style>
  <w:style w:type="character" w:customStyle="1" w:styleId="ae">
    <w:name w:val="批注主题 字符"/>
    <w:basedOn w:val="a4"/>
    <w:link w:val="ad"/>
    <w:uiPriority w:val="99"/>
    <w:semiHidden/>
    <w:qFormat/>
    <w:rPr>
      <w:rFonts w:ascii="Times New Roman" w:eastAsia="宋体" w:hAnsi="Times New Roman" w:cs="Times New Roman"/>
      <w:b/>
      <w:bCs/>
      <w:sz w:val="24"/>
      <w:szCs w:val="24"/>
    </w:rPr>
  </w:style>
  <w:style w:type="character" w:customStyle="1" w:styleId="fontstyle01">
    <w:name w:val="fontstyle01"/>
    <w:basedOn w:val="a0"/>
    <w:qFormat/>
    <w:rPr>
      <w:rFonts w:ascii="AdvOT7fb33346.I" w:hAnsi="AdvOT7fb33346.I" w:hint="default"/>
      <w:color w:val="000000"/>
      <w:sz w:val="16"/>
      <w:szCs w:val="16"/>
    </w:rPr>
  </w:style>
  <w:style w:type="character" w:customStyle="1" w:styleId="fontstyle11">
    <w:name w:val="fontstyle11"/>
    <w:basedOn w:val="a0"/>
    <w:qFormat/>
    <w:rPr>
      <w:rFonts w:ascii="AdvOT7fb33346.I+fb" w:hAnsi="AdvOT7fb33346.I+fb" w:hint="default"/>
      <w:color w:val="000000"/>
      <w:sz w:val="16"/>
      <w:szCs w:val="16"/>
    </w:rPr>
  </w:style>
  <w:style w:type="paragraph" w:customStyle="1" w:styleId="1">
    <w:name w:val="无间隔1"/>
    <w:basedOn w:val="a"/>
    <w:qFormat/>
    <w:pPr>
      <w:spacing w:line="240" w:lineRule="auto"/>
    </w:pPr>
    <w:rPr>
      <w:rFonts w:ascii="Calibri" w:hAnsi="Calibri"/>
      <w:sz w:val="21"/>
      <w:szCs w:val="21"/>
    </w:rPr>
  </w:style>
  <w:style w:type="paragraph" w:customStyle="1" w:styleId="EndNoteBibliographyTitle">
    <w:name w:val="EndNote Bibliography Title"/>
    <w:basedOn w:val="a"/>
    <w:link w:val="EndNoteBibliographyTitle0"/>
    <w:qFormat/>
    <w:pPr>
      <w:jc w:val="center"/>
    </w:pPr>
  </w:style>
  <w:style w:type="character" w:customStyle="1" w:styleId="EndNoteBibliographyTitle0">
    <w:name w:val="EndNote Bibliography Title 字符"/>
    <w:basedOn w:val="a0"/>
    <w:link w:val="EndNoteBibliographyTitle"/>
    <w:qFormat/>
    <w:rPr>
      <w:rFonts w:ascii="Times New Roman" w:eastAsia="宋体" w:hAnsi="Times New Roman" w:cs="Times New Roman"/>
      <w:sz w:val="24"/>
      <w:szCs w:val="24"/>
    </w:rPr>
  </w:style>
  <w:style w:type="paragraph" w:customStyle="1" w:styleId="EndNoteBibliography">
    <w:name w:val="EndNote Bibliography"/>
    <w:basedOn w:val="a"/>
    <w:link w:val="EndNoteBibliography0"/>
    <w:qFormat/>
    <w:pPr>
      <w:spacing w:line="240" w:lineRule="exact"/>
      <w:jc w:val="center"/>
    </w:pPr>
  </w:style>
  <w:style w:type="character" w:customStyle="1" w:styleId="EndNoteBibliography0">
    <w:name w:val="EndNote Bibliography 字符"/>
    <w:basedOn w:val="a0"/>
    <w:link w:val="EndNoteBibliography"/>
    <w:qFormat/>
    <w:rPr>
      <w:rFonts w:ascii="Times New Roman" w:eastAsia="宋体" w:hAnsi="Times New Roman" w:cs="Times New Roman"/>
      <w:sz w:val="24"/>
      <w:szCs w:val="24"/>
    </w:rPr>
  </w:style>
  <w:style w:type="table" w:customStyle="1" w:styleId="10">
    <w:name w:val="网格型1"/>
    <w:basedOn w:val="a1"/>
    <w:uiPriority w:val="39"/>
    <w:qFormat/>
    <w:rPr>
      <w:rFonts w:ascii="Times New Roman" w:eastAsia="宋体" w:hAnsi="Times New Roman" w:cs="宋体"/>
      <w:color w:val="000000"/>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15"/>
    <w:basedOn w:val="a0"/>
    <w:qFormat/>
    <w:rPr>
      <w:rFonts w:ascii="Calibri" w:hAnsi="Calibri" w:cs="Calibri" w:hint="default"/>
      <w:color w:val="0000FF"/>
      <w:u w:val="single"/>
    </w:rPr>
  </w:style>
  <w:style w:type="table" w:customStyle="1" w:styleId="2">
    <w:name w:val="网格型2"/>
    <w:basedOn w:val="a1"/>
    <w:next w:val="af"/>
    <w:uiPriority w:val="39"/>
    <w:qFormat/>
    <w:rsid w:val="00730E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rsid w:val="00DA0634"/>
    <w:rPr>
      <w:color w:val="0000FF"/>
      <w:u w:val="single"/>
    </w:rPr>
  </w:style>
  <w:style w:type="paragraph" w:styleId="af3">
    <w:name w:val="List Paragraph"/>
    <w:basedOn w:val="a"/>
    <w:uiPriority w:val="99"/>
    <w:rsid w:val="003A7D25"/>
    <w:pPr>
      <w:ind w:firstLineChars="200" w:firstLine="420"/>
    </w:pPr>
  </w:style>
  <w:style w:type="paragraph" w:styleId="af4">
    <w:name w:val="Revision"/>
    <w:hidden/>
    <w:uiPriority w:val="99"/>
    <w:semiHidden/>
    <w:rsid w:val="00FB608E"/>
    <w:rPr>
      <w:rFonts w:ascii="Times New Roman" w:eastAsia="宋体" w:hAnsi="Times New Roman" w:cs="Times New Roman"/>
      <w:kern w:val="2"/>
      <w:sz w:val="24"/>
      <w:szCs w:val="24"/>
    </w:rPr>
  </w:style>
  <w:style w:type="character" w:customStyle="1" w:styleId="tgt1">
    <w:name w:val="tgt1"/>
    <w:basedOn w:val="a0"/>
    <w:rsid w:val="00711577"/>
  </w:style>
  <w:style w:type="character" w:customStyle="1" w:styleId="content-right8zs40">
    <w:name w:val="content-right_8zs40"/>
    <w:basedOn w:val="a0"/>
    <w:rsid w:val="00711577"/>
  </w:style>
  <w:style w:type="character" w:styleId="af5">
    <w:name w:val="Emphasis"/>
    <w:basedOn w:val="a0"/>
    <w:uiPriority w:val="20"/>
    <w:qFormat/>
    <w:rsid w:val="0071157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tiff"/><Relationship Id="rId18" Type="http://schemas.openxmlformats.org/officeDocument/2006/relationships/image" Target="media/image9.jpeg"/><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image" Target="media/image12.tiff"/><Relationship Id="rId7" Type="http://schemas.openxmlformats.org/officeDocument/2006/relationships/footnotes" Target="footnotes.xml"/><Relationship Id="rId12" Type="http://schemas.openxmlformats.org/officeDocument/2006/relationships/image" Target="media/image3.tiff"/><Relationship Id="rId17" Type="http://schemas.openxmlformats.org/officeDocument/2006/relationships/image" Target="media/image8.tif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7.tiff"/><Relationship Id="rId20" Type="http://schemas.openxmlformats.org/officeDocument/2006/relationships/image" Target="media/image11.tif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5.tiff"/><Relationship Id="rId5" Type="http://schemas.openxmlformats.org/officeDocument/2006/relationships/settings" Target="settings.xml"/><Relationship Id="rId15" Type="http://schemas.openxmlformats.org/officeDocument/2006/relationships/image" Target="media/image6.tiff"/><Relationship Id="rId23" Type="http://schemas.openxmlformats.org/officeDocument/2006/relationships/image" Target="media/image14.tiff"/><Relationship Id="rId10" Type="http://schemas.openxmlformats.org/officeDocument/2006/relationships/image" Target="media/image1.tiff"/><Relationship Id="rId19" Type="http://schemas.openxmlformats.org/officeDocument/2006/relationships/image" Target="media/image10.jpe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5.tiff"/><Relationship Id="rId22" Type="http://schemas.openxmlformats.org/officeDocument/2006/relationships/image" Target="media/image13.tif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9C00D37-24E2-42AC-AAE0-EB9A8DFF9C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905</TotalTime>
  <Pages>19</Pages>
  <Words>2446</Words>
  <Characters>13945</Characters>
  <Application>Microsoft Office Word</Application>
  <DocSecurity>0</DocSecurity>
  <Lines>116</Lines>
  <Paragraphs>32</Paragraphs>
  <ScaleCrop>false</ScaleCrop>
  <Company/>
  <LinksUpToDate>false</LinksUpToDate>
  <CharactersWithSpaces>16359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刘 兰华</dc:creator>
  <cp:lastModifiedBy>HanXile</cp:lastModifiedBy>
  <cp:revision>83</cp:revision>
  <cp:lastPrinted>2023-11-09T10:40:00Z</cp:lastPrinted>
  <dcterms:created xsi:type="dcterms:W3CDTF">2023-04-10T12:18:00Z</dcterms:created>
  <dcterms:modified xsi:type="dcterms:W3CDTF">2023-11-09T10:41:00Z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B4A215F53F3F4C5EADAFFA09CF53467B</vt:lpwstr>
  </property>
</Properties>
</file>