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4D0F55" w14:textId="43FEA556" w:rsidR="00441786" w:rsidRPr="00441786" w:rsidRDefault="00441786" w:rsidP="00421E7F">
      <w:pPr>
        <w:spacing w:after="0" w:line="300" w:lineRule="auto"/>
        <w:jc w:val="both"/>
        <w:rPr>
          <w:rFonts w:asciiTheme="majorBidi" w:hAnsiTheme="majorBidi" w:cstheme="majorBidi"/>
          <w:i/>
          <w:iCs/>
          <w:sz w:val="24"/>
          <w:szCs w:val="24"/>
        </w:rPr>
      </w:pPr>
      <w:r w:rsidRPr="00441786">
        <w:rPr>
          <w:rFonts w:asciiTheme="majorBidi" w:hAnsiTheme="majorBidi" w:cstheme="majorBidi"/>
          <w:i/>
          <w:iCs/>
          <w:sz w:val="24"/>
          <w:szCs w:val="24"/>
        </w:rPr>
        <w:t>1. Optimization of ultrasound parameters</w:t>
      </w:r>
    </w:p>
    <w:p w14:paraId="341D289E" w14:textId="4C6BA9BB" w:rsidR="00441786" w:rsidRDefault="00EC2EC3" w:rsidP="001D575A">
      <w:pPr>
        <w:spacing w:after="0" w:line="300" w:lineRule="auto"/>
        <w:ind w:firstLine="374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T</w:t>
      </w:r>
      <w:r w:rsidR="00441786">
        <w:rPr>
          <w:rFonts w:asciiTheme="majorBidi" w:hAnsiTheme="majorBidi" w:cstheme="majorBidi"/>
          <w:sz w:val="24"/>
          <w:szCs w:val="24"/>
        </w:rPr>
        <w:t xml:space="preserve">he ultrasound parameters </w:t>
      </w:r>
      <w:r w:rsidR="00245788">
        <w:rPr>
          <w:rFonts w:asciiTheme="majorBidi" w:hAnsiTheme="majorBidi" w:cstheme="majorBidi"/>
          <w:sz w:val="24"/>
          <w:szCs w:val="24"/>
        </w:rPr>
        <w:t>of</w:t>
      </w:r>
      <w:r w:rsidR="00441786">
        <w:rPr>
          <w:rFonts w:asciiTheme="majorBidi" w:hAnsiTheme="majorBidi" w:cstheme="majorBidi"/>
          <w:sz w:val="24"/>
          <w:szCs w:val="24"/>
        </w:rPr>
        <w:t xml:space="preserve"> this study</w:t>
      </w:r>
      <w:r>
        <w:rPr>
          <w:rFonts w:asciiTheme="majorBidi" w:hAnsiTheme="majorBidi" w:cstheme="majorBidi"/>
          <w:sz w:val="24"/>
          <w:szCs w:val="24"/>
        </w:rPr>
        <w:t xml:space="preserve"> were obtained via preliminary optimizations</w:t>
      </w:r>
      <w:r w:rsidR="00441786">
        <w:rPr>
          <w:rFonts w:asciiTheme="majorBidi" w:hAnsiTheme="majorBidi" w:cstheme="majorBidi"/>
          <w:sz w:val="24"/>
          <w:szCs w:val="24"/>
        </w:rPr>
        <w:t>.</w:t>
      </w:r>
      <w:r w:rsidR="001D575A">
        <w:rPr>
          <w:rFonts w:asciiTheme="majorBidi" w:hAnsiTheme="majorBidi" w:cstheme="majorBidi"/>
          <w:sz w:val="24"/>
          <w:szCs w:val="24"/>
        </w:rPr>
        <w:t xml:space="preserve"> The same ultrasound equipment (model JY92-IIN with a fixed frequency of 20 kHz) and protein extraction process described in </w:t>
      </w:r>
      <w:r w:rsidR="00245788">
        <w:rPr>
          <w:rFonts w:asciiTheme="majorBidi" w:hAnsiTheme="majorBidi" w:cstheme="majorBidi"/>
          <w:sz w:val="24"/>
          <w:szCs w:val="24"/>
        </w:rPr>
        <w:t>s</w:t>
      </w:r>
      <w:r w:rsidR="001D575A">
        <w:rPr>
          <w:rFonts w:asciiTheme="majorBidi" w:hAnsiTheme="majorBidi" w:cstheme="majorBidi"/>
          <w:sz w:val="24"/>
          <w:szCs w:val="24"/>
        </w:rPr>
        <w:t xml:space="preserve">ection </w:t>
      </w:r>
      <w:r w:rsidR="001D575A" w:rsidRPr="007C7D06">
        <w:rPr>
          <w:rFonts w:asciiTheme="majorBidi" w:hAnsiTheme="majorBidi" w:cstheme="majorBidi"/>
          <w:i/>
          <w:iCs/>
          <w:sz w:val="24"/>
          <w:szCs w:val="24"/>
        </w:rPr>
        <w:t>2.4. extraction of canola protein isolates</w:t>
      </w:r>
      <w:r w:rsidR="001D575A">
        <w:rPr>
          <w:rFonts w:asciiTheme="majorBidi" w:hAnsiTheme="majorBidi" w:cstheme="majorBidi"/>
          <w:sz w:val="24"/>
          <w:szCs w:val="24"/>
        </w:rPr>
        <w:t xml:space="preserve"> were used for the optimizations</w:t>
      </w:r>
      <w:r w:rsidR="001D575A">
        <w:rPr>
          <w:rFonts w:asciiTheme="majorBidi" w:hAnsiTheme="majorBidi" w:cstheme="majorBidi"/>
          <w:b/>
          <w:bCs/>
          <w:sz w:val="24"/>
          <w:szCs w:val="24"/>
        </w:rPr>
        <w:t xml:space="preserve">, </w:t>
      </w:r>
      <w:r w:rsidR="001D575A">
        <w:rPr>
          <w:rFonts w:asciiTheme="majorBidi" w:hAnsiTheme="majorBidi" w:cstheme="majorBidi"/>
          <w:sz w:val="24"/>
          <w:szCs w:val="24"/>
        </w:rPr>
        <w:t xml:space="preserve">except for the different ultrasound power densities </w:t>
      </w:r>
      <w:r w:rsidR="001D575A" w:rsidRPr="00780A0D">
        <w:rPr>
          <w:rFonts w:asciiTheme="majorBidi" w:hAnsiTheme="majorBidi" w:cstheme="majorBidi"/>
          <w:sz w:val="24"/>
          <w:szCs w:val="24"/>
        </w:rPr>
        <w:t>and times (</w:t>
      </w:r>
      <w:r w:rsidR="00245788">
        <w:rPr>
          <w:rFonts w:asciiTheme="majorBidi" w:hAnsiTheme="majorBidi" w:cstheme="majorBidi"/>
          <w:sz w:val="24"/>
          <w:szCs w:val="24"/>
        </w:rPr>
        <w:t>p</w:t>
      </w:r>
      <w:r w:rsidR="001D575A" w:rsidRPr="00780A0D">
        <w:rPr>
          <w:rFonts w:asciiTheme="majorBidi" w:hAnsiTheme="majorBidi" w:cstheme="majorBidi"/>
          <w:sz w:val="24"/>
          <w:szCs w:val="24"/>
        </w:rPr>
        <w:t xml:space="preserve">ulse mode, 2 seconds on and 2 seconds off) </w:t>
      </w:r>
      <w:r w:rsidR="001D575A">
        <w:rPr>
          <w:rFonts w:asciiTheme="majorBidi" w:hAnsiTheme="majorBidi" w:cstheme="majorBidi"/>
          <w:sz w:val="24"/>
          <w:szCs w:val="24"/>
        </w:rPr>
        <w:t>described in Supplementary Table 1. The solvent used for protein extraction during the optimizations was choline chloride-glucose (1:1) with 60%</w:t>
      </w:r>
      <w:r w:rsidR="00245788">
        <w:rPr>
          <w:rFonts w:asciiTheme="majorBidi" w:hAnsiTheme="majorBidi" w:cstheme="majorBidi"/>
          <w:sz w:val="24"/>
          <w:szCs w:val="24"/>
        </w:rPr>
        <w:t xml:space="preserve"> </w:t>
      </w:r>
      <w:r w:rsidR="001D575A">
        <w:rPr>
          <w:rFonts w:asciiTheme="majorBidi" w:hAnsiTheme="majorBidi" w:cstheme="majorBidi"/>
          <w:sz w:val="24"/>
          <w:szCs w:val="24"/>
        </w:rPr>
        <w:t xml:space="preserve">water (CG60). </w:t>
      </w:r>
      <w:r w:rsidR="00421E7F">
        <w:rPr>
          <w:rFonts w:asciiTheme="majorBidi" w:hAnsiTheme="majorBidi" w:cstheme="majorBidi"/>
          <w:sz w:val="24"/>
          <w:szCs w:val="24"/>
        </w:rPr>
        <w:t>The temperature of</w:t>
      </w:r>
      <w:r w:rsidR="002C44D1">
        <w:rPr>
          <w:rFonts w:asciiTheme="majorBidi" w:hAnsiTheme="majorBidi" w:cstheme="majorBidi"/>
          <w:sz w:val="24"/>
          <w:szCs w:val="24"/>
        </w:rPr>
        <w:t xml:space="preserve"> the</w:t>
      </w:r>
      <w:r w:rsidR="00421E7F">
        <w:rPr>
          <w:rFonts w:asciiTheme="majorBidi" w:hAnsiTheme="majorBidi" w:cstheme="majorBidi"/>
          <w:sz w:val="24"/>
          <w:szCs w:val="24"/>
        </w:rPr>
        <w:t xml:space="preserve"> extraction medium was monitored</w:t>
      </w:r>
      <w:r w:rsidR="00A116E2">
        <w:rPr>
          <w:rFonts w:asciiTheme="majorBidi" w:hAnsiTheme="majorBidi" w:cstheme="majorBidi"/>
          <w:sz w:val="24"/>
          <w:szCs w:val="24"/>
        </w:rPr>
        <w:t xml:space="preserve"> during ultrasound application</w:t>
      </w:r>
      <w:r w:rsidR="002C44D1">
        <w:rPr>
          <w:rFonts w:asciiTheme="majorBidi" w:hAnsiTheme="majorBidi" w:cstheme="majorBidi"/>
          <w:sz w:val="24"/>
          <w:szCs w:val="24"/>
        </w:rPr>
        <w:t xml:space="preserve">, </w:t>
      </w:r>
      <w:r w:rsidR="00421E7F">
        <w:rPr>
          <w:rFonts w:asciiTheme="majorBidi" w:hAnsiTheme="majorBidi" w:cstheme="majorBidi"/>
          <w:sz w:val="24"/>
          <w:szCs w:val="24"/>
        </w:rPr>
        <w:t xml:space="preserve">and if </w:t>
      </w:r>
      <w:r w:rsidR="002C44D1">
        <w:rPr>
          <w:rFonts w:asciiTheme="majorBidi" w:hAnsiTheme="majorBidi" w:cstheme="majorBidi"/>
          <w:sz w:val="24"/>
          <w:szCs w:val="24"/>
        </w:rPr>
        <w:t>it rose</w:t>
      </w:r>
      <w:r w:rsidR="00421E7F">
        <w:rPr>
          <w:rFonts w:asciiTheme="majorBidi" w:hAnsiTheme="majorBidi" w:cstheme="majorBidi"/>
          <w:sz w:val="24"/>
          <w:szCs w:val="24"/>
        </w:rPr>
        <w:t xml:space="preserve"> above the </w:t>
      </w:r>
      <w:r w:rsidR="00213E64">
        <w:rPr>
          <w:rFonts w:asciiTheme="majorBidi" w:hAnsiTheme="majorBidi" w:cstheme="majorBidi"/>
          <w:sz w:val="24"/>
          <w:szCs w:val="24"/>
        </w:rPr>
        <w:t>hard limit</w:t>
      </w:r>
      <w:r w:rsidR="00421E7F">
        <w:rPr>
          <w:rFonts w:asciiTheme="majorBidi" w:hAnsiTheme="majorBidi" w:cstheme="majorBidi"/>
          <w:sz w:val="24"/>
          <w:szCs w:val="24"/>
        </w:rPr>
        <w:t xml:space="preserve"> of 70℃, the extraction process was stopped. This hard limit was selected </w:t>
      </w:r>
      <w:r>
        <w:rPr>
          <w:rFonts w:asciiTheme="majorBidi" w:hAnsiTheme="majorBidi" w:cstheme="majorBidi"/>
          <w:sz w:val="24"/>
          <w:szCs w:val="24"/>
        </w:rPr>
        <w:t xml:space="preserve">for two reasons: </w:t>
      </w:r>
      <w:r w:rsidR="00ED0CAB">
        <w:rPr>
          <w:rFonts w:asciiTheme="majorBidi" w:hAnsiTheme="majorBidi" w:cstheme="majorBidi"/>
          <w:sz w:val="24"/>
          <w:szCs w:val="24"/>
        </w:rPr>
        <w:t>(</w:t>
      </w:r>
      <w:r>
        <w:rPr>
          <w:rFonts w:asciiTheme="majorBidi" w:hAnsiTheme="majorBidi" w:cstheme="majorBidi"/>
          <w:sz w:val="24"/>
          <w:szCs w:val="24"/>
        </w:rPr>
        <w:t>1</w:t>
      </w:r>
      <w:r w:rsidR="00ED0CAB">
        <w:rPr>
          <w:rFonts w:asciiTheme="majorBidi" w:hAnsiTheme="majorBidi" w:cstheme="majorBidi"/>
          <w:sz w:val="24"/>
          <w:szCs w:val="24"/>
        </w:rPr>
        <w:t>)</w:t>
      </w:r>
      <w:r>
        <w:rPr>
          <w:rFonts w:asciiTheme="majorBidi" w:hAnsiTheme="majorBidi" w:cstheme="majorBidi"/>
          <w:sz w:val="24"/>
          <w:szCs w:val="24"/>
        </w:rPr>
        <w:t xml:space="preserve"> to avoid the use of extra cooling steps during the ultrasound application to </w:t>
      </w:r>
      <w:r w:rsidR="00ED0CAB">
        <w:rPr>
          <w:rFonts w:asciiTheme="majorBidi" w:hAnsiTheme="majorBidi" w:cstheme="majorBidi"/>
          <w:sz w:val="24"/>
          <w:szCs w:val="24"/>
        </w:rPr>
        <w:t>simplify</w:t>
      </w:r>
      <w:r>
        <w:rPr>
          <w:rFonts w:asciiTheme="majorBidi" w:hAnsiTheme="majorBidi" w:cstheme="majorBidi"/>
          <w:sz w:val="24"/>
          <w:szCs w:val="24"/>
        </w:rPr>
        <w:t xml:space="preserve"> the extraction process</w:t>
      </w:r>
      <w:r w:rsidR="00245788">
        <w:rPr>
          <w:rFonts w:asciiTheme="majorBidi" w:hAnsiTheme="majorBidi" w:cstheme="majorBidi"/>
          <w:sz w:val="24"/>
          <w:szCs w:val="24"/>
        </w:rPr>
        <w:t>,</w:t>
      </w:r>
      <w:r w:rsidR="00ED0CAB">
        <w:rPr>
          <w:rFonts w:asciiTheme="majorBidi" w:hAnsiTheme="majorBidi" w:cstheme="majorBidi"/>
          <w:sz w:val="24"/>
          <w:szCs w:val="24"/>
        </w:rPr>
        <w:t xml:space="preserve"> and (</w:t>
      </w:r>
      <w:r>
        <w:rPr>
          <w:rFonts w:asciiTheme="majorBidi" w:hAnsiTheme="majorBidi" w:cstheme="majorBidi"/>
          <w:sz w:val="24"/>
          <w:szCs w:val="24"/>
        </w:rPr>
        <w:t>2</w:t>
      </w:r>
      <w:r w:rsidR="00ED0CAB">
        <w:rPr>
          <w:rFonts w:asciiTheme="majorBidi" w:hAnsiTheme="majorBidi" w:cstheme="majorBidi"/>
          <w:sz w:val="24"/>
          <w:szCs w:val="24"/>
        </w:rPr>
        <w:t>)</w:t>
      </w:r>
      <w:r>
        <w:rPr>
          <w:rFonts w:asciiTheme="majorBidi" w:hAnsiTheme="majorBidi" w:cstheme="majorBidi"/>
          <w:sz w:val="24"/>
          <w:szCs w:val="24"/>
        </w:rPr>
        <w:t xml:space="preserve"> to </w:t>
      </w:r>
      <w:r w:rsidR="00245788">
        <w:rPr>
          <w:rFonts w:asciiTheme="majorBidi" w:hAnsiTheme="majorBidi" w:cstheme="majorBidi"/>
          <w:sz w:val="24"/>
          <w:szCs w:val="24"/>
        </w:rPr>
        <w:t>prevent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2C44D1">
        <w:rPr>
          <w:rFonts w:asciiTheme="majorBidi" w:hAnsiTheme="majorBidi" w:cstheme="majorBidi"/>
          <w:sz w:val="24"/>
          <w:szCs w:val="24"/>
        </w:rPr>
        <w:t>severe protein denaturation and loss of functionality</w:t>
      </w:r>
      <w:r w:rsidR="00ED0CAB">
        <w:rPr>
          <w:rFonts w:asciiTheme="majorBidi" w:hAnsiTheme="majorBidi" w:cstheme="majorBidi"/>
          <w:sz w:val="24"/>
          <w:szCs w:val="24"/>
        </w:rPr>
        <w:t xml:space="preserve"> at high temperatures</w:t>
      </w:r>
      <w:r w:rsidR="002C44D1">
        <w:rPr>
          <w:rFonts w:asciiTheme="majorBidi" w:hAnsiTheme="majorBidi" w:cstheme="majorBidi"/>
          <w:sz w:val="24"/>
          <w:szCs w:val="24"/>
        </w:rPr>
        <w:t xml:space="preserve">, while still taking advantage of the benefits of ultrasound. </w:t>
      </w:r>
    </w:p>
    <w:p w14:paraId="63DD3FB2" w14:textId="7336DEC2" w:rsidR="008A237E" w:rsidRDefault="00780A0D" w:rsidP="00421E7F">
      <w:pPr>
        <w:spacing w:after="0" w:line="300" w:lineRule="auto"/>
        <w:ind w:firstLine="374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Protein content and extraction efficiency of the optimization </w:t>
      </w:r>
      <w:r w:rsidR="00245788">
        <w:rPr>
          <w:rFonts w:asciiTheme="majorBidi" w:hAnsiTheme="majorBidi" w:cstheme="majorBidi"/>
          <w:sz w:val="24"/>
          <w:szCs w:val="24"/>
        </w:rPr>
        <w:t>treatments</w:t>
      </w:r>
      <w:r>
        <w:rPr>
          <w:rFonts w:asciiTheme="majorBidi" w:hAnsiTheme="majorBidi" w:cstheme="majorBidi"/>
          <w:sz w:val="24"/>
          <w:szCs w:val="24"/>
        </w:rPr>
        <w:t xml:space="preserve"> were obtained via the same method described in section </w:t>
      </w:r>
      <w:r w:rsidRPr="00780A0D">
        <w:rPr>
          <w:rFonts w:asciiTheme="majorBidi" w:hAnsiTheme="majorBidi" w:cstheme="majorBidi"/>
          <w:i/>
          <w:iCs/>
          <w:sz w:val="24"/>
          <w:szCs w:val="24"/>
        </w:rPr>
        <w:t>2.5. Protein content and extraction efficiency</w:t>
      </w:r>
      <w:r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and presented in the Supplementary Table 1.</w:t>
      </w:r>
    </w:p>
    <w:p w14:paraId="196625A6" w14:textId="77777777" w:rsidR="00780A0D" w:rsidRDefault="00780A0D" w:rsidP="00780A0D">
      <w:pPr>
        <w:spacing w:after="0" w:line="300" w:lineRule="auto"/>
        <w:jc w:val="both"/>
        <w:rPr>
          <w:rFonts w:asciiTheme="majorBidi" w:hAnsiTheme="majorBidi" w:cstheme="majorBidi"/>
          <w:sz w:val="24"/>
          <w:szCs w:val="24"/>
        </w:rPr>
      </w:pPr>
    </w:p>
    <w:p w14:paraId="517D937B" w14:textId="77777777" w:rsidR="00AB39AA" w:rsidRDefault="00AB39AA" w:rsidP="00780A0D">
      <w:pPr>
        <w:spacing w:after="0" w:line="300" w:lineRule="auto"/>
        <w:jc w:val="both"/>
        <w:rPr>
          <w:rFonts w:asciiTheme="majorBidi" w:hAnsiTheme="majorBidi" w:cstheme="majorBidi"/>
          <w:sz w:val="24"/>
          <w:szCs w:val="24"/>
        </w:rPr>
      </w:pPr>
    </w:p>
    <w:p w14:paraId="5547F9A4" w14:textId="1C333489" w:rsidR="00734C0B" w:rsidRPr="00C66430" w:rsidRDefault="0032550F" w:rsidP="00C66430">
      <w:pPr>
        <w:spacing w:after="0" w:line="300" w:lineRule="auto"/>
        <w:jc w:val="both"/>
        <w:rPr>
          <w:rFonts w:asciiTheme="majorBidi" w:hAnsiTheme="majorBidi" w:cstheme="majorBidi"/>
          <w:sz w:val="20"/>
          <w:szCs w:val="20"/>
        </w:rPr>
      </w:pPr>
      <w:r w:rsidRPr="00C66430">
        <w:rPr>
          <w:rFonts w:asciiTheme="majorBidi" w:hAnsiTheme="majorBidi" w:cstheme="majorBidi"/>
          <w:b/>
          <w:bCs/>
          <w:sz w:val="20"/>
          <w:szCs w:val="20"/>
        </w:rPr>
        <w:t>Supplementary Table 1.</w:t>
      </w:r>
      <w:r w:rsidRPr="00C66430">
        <w:rPr>
          <w:rFonts w:asciiTheme="majorBidi" w:hAnsiTheme="majorBidi" w:cstheme="majorBidi"/>
          <w:sz w:val="20"/>
          <w:szCs w:val="20"/>
        </w:rPr>
        <w:t xml:space="preserve"> </w:t>
      </w:r>
      <w:r w:rsidR="00C66430" w:rsidRPr="00C66430">
        <w:rPr>
          <w:rFonts w:asciiTheme="majorBidi" w:hAnsiTheme="majorBidi" w:cstheme="majorBidi"/>
          <w:sz w:val="20"/>
          <w:szCs w:val="20"/>
        </w:rPr>
        <w:t>Ultrasound power densities (W/g) and times (min), as well as</w:t>
      </w:r>
      <w:r w:rsidR="00E802ED">
        <w:rPr>
          <w:rFonts w:asciiTheme="majorBidi" w:hAnsiTheme="majorBidi" w:cstheme="majorBidi"/>
          <w:sz w:val="20"/>
          <w:szCs w:val="20"/>
        </w:rPr>
        <w:t xml:space="preserve"> the</w:t>
      </w:r>
      <w:r w:rsidR="00C66430" w:rsidRPr="00C66430">
        <w:rPr>
          <w:rFonts w:asciiTheme="majorBidi" w:hAnsiTheme="majorBidi" w:cstheme="majorBidi"/>
          <w:sz w:val="20"/>
          <w:szCs w:val="20"/>
        </w:rPr>
        <w:t xml:space="preserve"> extraction efficiency</w:t>
      </w:r>
      <w:r w:rsidR="009E20A4">
        <w:rPr>
          <w:rFonts w:asciiTheme="majorBidi" w:hAnsiTheme="majorBidi" w:cstheme="majorBidi"/>
          <w:sz w:val="20"/>
          <w:szCs w:val="20"/>
        </w:rPr>
        <w:t xml:space="preserve"> (EE)</w:t>
      </w:r>
      <w:r w:rsidR="00C66430" w:rsidRPr="00C66430">
        <w:rPr>
          <w:rFonts w:asciiTheme="majorBidi" w:hAnsiTheme="majorBidi" w:cstheme="majorBidi"/>
          <w:sz w:val="20"/>
          <w:szCs w:val="20"/>
        </w:rPr>
        <w:t xml:space="preserve"> and</w:t>
      </w:r>
      <w:r w:rsidR="00E802ED">
        <w:rPr>
          <w:rFonts w:asciiTheme="majorBidi" w:hAnsiTheme="majorBidi" w:cstheme="majorBidi"/>
          <w:sz w:val="20"/>
          <w:szCs w:val="20"/>
        </w:rPr>
        <w:t xml:space="preserve"> </w:t>
      </w:r>
      <w:r w:rsidR="00C66430" w:rsidRPr="00C66430">
        <w:rPr>
          <w:rFonts w:asciiTheme="majorBidi" w:hAnsiTheme="majorBidi" w:cstheme="majorBidi"/>
          <w:sz w:val="20"/>
          <w:szCs w:val="20"/>
        </w:rPr>
        <w:t>protein content</w:t>
      </w:r>
      <w:r w:rsidR="009E20A4">
        <w:rPr>
          <w:rFonts w:asciiTheme="majorBidi" w:hAnsiTheme="majorBidi" w:cstheme="majorBidi"/>
          <w:sz w:val="20"/>
          <w:szCs w:val="20"/>
        </w:rPr>
        <w:t xml:space="preserve"> (PC)</w:t>
      </w:r>
      <w:r w:rsidR="00C66430" w:rsidRPr="00C66430">
        <w:rPr>
          <w:rFonts w:asciiTheme="majorBidi" w:hAnsiTheme="majorBidi" w:cstheme="majorBidi"/>
          <w:sz w:val="20"/>
          <w:szCs w:val="20"/>
        </w:rPr>
        <w:t xml:space="preserve"> of each optimization treatment. Treatments marked as N/A were stopped </w:t>
      </w:r>
      <w:r w:rsidR="00E802ED">
        <w:rPr>
          <w:rFonts w:asciiTheme="majorBidi" w:hAnsiTheme="majorBidi" w:cstheme="majorBidi"/>
          <w:sz w:val="20"/>
          <w:szCs w:val="20"/>
        </w:rPr>
        <w:t xml:space="preserve">because their </w:t>
      </w:r>
      <w:r w:rsidR="00C66430" w:rsidRPr="00C66430">
        <w:rPr>
          <w:rFonts w:asciiTheme="majorBidi" w:hAnsiTheme="majorBidi" w:cstheme="majorBidi"/>
          <w:sz w:val="20"/>
          <w:szCs w:val="20"/>
        </w:rPr>
        <w:t xml:space="preserve">temperature </w:t>
      </w:r>
      <w:r w:rsidR="00E802ED">
        <w:rPr>
          <w:rFonts w:asciiTheme="majorBidi" w:hAnsiTheme="majorBidi" w:cstheme="majorBidi"/>
          <w:sz w:val="20"/>
          <w:szCs w:val="20"/>
        </w:rPr>
        <w:t>exceeded</w:t>
      </w:r>
      <w:r w:rsidR="00C66430" w:rsidRPr="00C66430">
        <w:rPr>
          <w:rFonts w:asciiTheme="majorBidi" w:hAnsiTheme="majorBidi" w:cstheme="majorBidi"/>
          <w:sz w:val="20"/>
          <w:szCs w:val="20"/>
        </w:rPr>
        <w:t xml:space="preserve"> 70℃ </w:t>
      </w:r>
      <w:r w:rsidR="00E802ED" w:rsidRPr="00C66430">
        <w:rPr>
          <w:rFonts w:asciiTheme="majorBidi" w:hAnsiTheme="majorBidi" w:cstheme="majorBidi"/>
          <w:sz w:val="20"/>
          <w:szCs w:val="20"/>
        </w:rPr>
        <w:t>d</w:t>
      </w:r>
      <w:r w:rsidR="00E802ED">
        <w:rPr>
          <w:rFonts w:asciiTheme="majorBidi" w:hAnsiTheme="majorBidi" w:cstheme="majorBidi"/>
          <w:sz w:val="20"/>
          <w:szCs w:val="20"/>
        </w:rPr>
        <w:t xml:space="preserve">uring </w:t>
      </w:r>
      <w:r w:rsidR="00C66430" w:rsidRPr="00C66430">
        <w:rPr>
          <w:rFonts w:asciiTheme="majorBidi" w:hAnsiTheme="majorBidi" w:cstheme="majorBidi"/>
          <w:sz w:val="20"/>
          <w:szCs w:val="20"/>
        </w:rPr>
        <w:t>ultrasound treatment.</w:t>
      </w:r>
    </w:p>
    <w:tbl>
      <w:tblPr>
        <w:tblStyle w:val="TableGrid"/>
        <w:tblW w:w="9574" w:type="dxa"/>
        <w:jc w:val="center"/>
        <w:tblLook w:val="04A0" w:firstRow="1" w:lastRow="0" w:firstColumn="1" w:lastColumn="0" w:noHBand="0" w:noVBand="1"/>
      </w:tblPr>
      <w:tblGrid>
        <w:gridCol w:w="2393"/>
        <w:gridCol w:w="2393"/>
        <w:gridCol w:w="2394"/>
        <w:gridCol w:w="2394"/>
      </w:tblGrid>
      <w:tr w:rsidR="00780A0D" w14:paraId="5EF51C1D" w14:textId="77777777" w:rsidTr="00780A0D">
        <w:trPr>
          <w:trHeight w:val="529"/>
          <w:jc w:val="center"/>
        </w:trPr>
        <w:tc>
          <w:tcPr>
            <w:tcW w:w="2393" w:type="dxa"/>
            <w:vAlign w:val="center"/>
          </w:tcPr>
          <w:p w14:paraId="749B63EE" w14:textId="60FC3FC5" w:rsidR="00780A0D" w:rsidRDefault="00AB39AA" w:rsidP="00780A0D">
            <w:pPr>
              <w:spacing w:line="30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Ultrasound power densities (W/g) and times (min)</w:t>
            </w:r>
          </w:p>
        </w:tc>
        <w:tc>
          <w:tcPr>
            <w:tcW w:w="2393" w:type="dxa"/>
            <w:vAlign w:val="center"/>
          </w:tcPr>
          <w:p w14:paraId="08558964" w14:textId="614046B1" w:rsidR="00780A0D" w:rsidRDefault="00780A0D" w:rsidP="00780A0D">
            <w:pPr>
              <w:spacing w:line="30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1.5 W/g</w:t>
            </w:r>
          </w:p>
        </w:tc>
        <w:tc>
          <w:tcPr>
            <w:tcW w:w="2394" w:type="dxa"/>
            <w:vAlign w:val="center"/>
          </w:tcPr>
          <w:p w14:paraId="54847268" w14:textId="13BBF37B" w:rsidR="00780A0D" w:rsidRDefault="00780A0D" w:rsidP="00780A0D">
            <w:pPr>
              <w:spacing w:line="30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3 W/g</w:t>
            </w:r>
          </w:p>
        </w:tc>
        <w:tc>
          <w:tcPr>
            <w:tcW w:w="2394" w:type="dxa"/>
            <w:vAlign w:val="center"/>
          </w:tcPr>
          <w:p w14:paraId="7825D8A5" w14:textId="284DE22A" w:rsidR="00780A0D" w:rsidRDefault="00780A0D" w:rsidP="00780A0D">
            <w:pPr>
              <w:spacing w:line="30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4.5 W/</w:t>
            </w:r>
            <w:r w:rsidR="00B62139">
              <w:rPr>
                <w:rFonts w:asciiTheme="majorBidi" w:hAnsiTheme="majorBidi" w:cstheme="majorBidi"/>
                <w:sz w:val="24"/>
                <w:szCs w:val="24"/>
              </w:rPr>
              <w:t>g</w:t>
            </w:r>
          </w:p>
        </w:tc>
      </w:tr>
      <w:tr w:rsidR="00780A0D" w14:paraId="32848E49" w14:textId="77777777" w:rsidTr="00AB39AA">
        <w:trPr>
          <w:trHeight w:val="854"/>
          <w:jc w:val="center"/>
        </w:trPr>
        <w:tc>
          <w:tcPr>
            <w:tcW w:w="2393" w:type="dxa"/>
            <w:vAlign w:val="center"/>
          </w:tcPr>
          <w:p w14:paraId="7C446D35" w14:textId="57CB79FC" w:rsidR="00780A0D" w:rsidRDefault="00780A0D" w:rsidP="00780A0D">
            <w:pPr>
              <w:spacing w:line="30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 min</w:t>
            </w:r>
          </w:p>
        </w:tc>
        <w:tc>
          <w:tcPr>
            <w:tcW w:w="2393" w:type="dxa"/>
            <w:vAlign w:val="center"/>
          </w:tcPr>
          <w:p w14:paraId="2B364610" w14:textId="454CC13F" w:rsidR="00780A0D" w:rsidRDefault="00780A0D" w:rsidP="00780A0D">
            <w:pPr>
              <w:spacing w:line="30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EE:</w:t>
            </w:r>
            <w:r w:rsidR="00A116E2">
              <w:rPr>
                <w:rFonts w:asciiTheme="majorBidi" w:hAnsiTheme="majorBidi" w:cstheme="majorBidi"/>
                <w:sz w:val="24"/>
                <w:szCs w:val="24"/>
              </w:rPr>
              <w:t xml:space="preserve"> 52.</w:t>
            </w:r>
            <w:r w:rsidR="00325AA1">
              <w:rPr>
                <w:rFonts w:asciiTheme="majorBidi" w:hAnsiTheme="majorBidi" w:cstheme="majorBidi"/>
                <w:sz w:val="24"/>
                <w:szCs w:val="24"/>
              </w:rPr>
              <w:t>3</w:t>
            </w:r>
            <w:r w:rsidR="00A92CE3">
              <w:rPr>
                <w:rFonts w:asciiTheme="majorBidi" w:hAnsiTheme="majorBidi" w:cstheme="majorBidi"/>
                <w:sz w:val="24"/>
                <w:szCs w:val="24"/>
              </w:rPr>
              <w:t>2</w:t>
            </w:r>
            <w:r w:rsidR="00B62139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  <w:r w:rsidR="00B62139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 w:rsidR="00FB3E5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2550F">
              <w:rPr>
                <w:rFonts w:ascii="Times New Roman" w:hAnsi="Times New Roman" w:cs="Times New Roman"/>
                <w:sz w:val="24"/>
                <w:szCs w:val="24"/>
              </w:rPr>
              <w:t>0.31</w:t>
            </w:r>
            <w:r w:rsidR="00B62139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</w:p>
          <w:p w14:paraId="681E80F0" w14:textId="23C2843F" w:rsidR="00780A0D" w:rsidRDefault="00780A0D" w:rsidP="00780A0D">
            <w:pPr>
              <w:spacing w:line="30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PC:</w:t>
            </w:r>
            <w:r w:rsidR="000F2814">
              <w:rPr>
                <w:rFonts w:asciiTheme="majorBidi" w:hAnsiTheme="majorBidi" w:cstheme="majorBidi"/>
                <w:sz w:val="24"/>
                <w:szCs w:val="24"/>
              </w:rPr>
              <w:t xml:space="preserve"> 85.8</w:t>
            </w:r>
            <w:r w:rsidR="00724260">
              <w:rPr>
                <w:rFonts w:asciiTheme="majorBidi" w:hAnsiTheme="majorBidi" w:cstheme="majorBidi"/>
                <w:sz w:val="24"/>
                <w:szCs w:val="24"/>
              </w:rPr>
              <w:t>7</w:t>
            </w:r>
            <w:r w:rsidR="00A92CE3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  <w:r w:rsidR="00A92CE3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 w:rsidR="00B62139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  <w:r w:rsidR="00724260">
              <w:rPr>
                <w:rFonts w:asciiTheme="majorBidi" w:hAnsiTheme="majorBidi" w:cstheme="majorBidi"/>
                <w:sz w:val="24"/>
                <w:szCs w:val="24"/>
              </w:rPr>
              <w:t>1.54</w:t>
            </w:r>
          </w:p>
        </w:tc>
        <w:tc>
          <w:tcPr>
            <w:tcW w:w="2394" w:type="dxa"/>
            <w:vAlign w:val="center"/>
          </w:tcPr>
          <w:p w14:paraId="54185727" w14:textId="2B956FE9" w:rsidR="00780A0D" w:rsidRDefault="00780A0D" w:rsidP="00780A0D">
            <w:pPr>
              <w:spacing w:line="30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EE:</w:t>
            </w:r>
            <w:r w:rsidR="00A116E2">
              <w:rPr>
                <w:rFonts w:asciiTheme="majorBidi" w:hAnsiTheme="majorBidi" w:cstheme="majorBidi"/>
                <w:sz w:val="24"/>
                <w:szCs w:val="24"/>
              </w:rPr>
              <w:t xml:space="preserve"> 5</w:t>
            </w:r>
            <w:r w:rsidR="00DD0B4E">
              <w:rPr>
                <w:rFonts w:asciiTheme="majorBidi" w:hAnsiTheme="majorBidi" w:cstheme="majorBidi"/>
                <w:sz w:val="24"/>
                <w:szCs w:val="24"/>
              </w:rPr>
              <w:t>5</w:t>
            </w:r>
            <w:r w:rsidR="00325AA1">
              <w:rPr>
                <w:rFonts w:asciiTheme="majorBidi" w:hAnsiTheme="majorBidi" w:cstheme="majorBidi"/>
                <w:sz w:val="24"/>
                <w:szCs w:val="24"/>
              </w:rPr>
              <w:t>.</w:t>
            </w:r>
            <w:r w:rsidR="009C4372">
              <w:rPr>
                <w:rFonts w:asciiTheme="majorBidi" w:hAnsiTheme="majorBidi" w:cstheme="majorBidi"/>
                <w:sz w:val="24"/>
                <w:szCs w:val="24"/>
              </w:rPr>
              <w:t>60</w:t>
            </w:r>
            <w:r w:rsidR="00A92CE3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  <w:r w:rsidR="00A92CE3">
              <w:rPr>
                <w:rFonts w:ascii="Times New Roman" w:hAnsi="Times New Roman" w:cs="Times New Roman"/>
                <w:sz w:val="24"/>
                <w:szCs w:val="24"/>
              </w:rPr>
              <w:t xml:space="preserve">± </w:t>
            </w:r>
            <w:r w:rsidR="00FB3E56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9C4372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  <w:p w14:paraId="75456C99" w14:textId="25A7D9CA" w:rsidR="00780A0D" w:rsidRDefault="00780A0D" w:rsidP="00780A0D">
            <w:pPr>
              <w:spacing w:line="30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PC:</w:t>
            </w:r>
            <w:r w:rsidR="000F2814">
              <w:rPr>
                <w:rFonts w:asciiTheme="majorBidi" w:hAnsiTheme="majorBidi" w:cstheme="majorBidi"/>
                <w:sz w:val="24"/>
                <w:szCs w:val="24"/>
              </w:rPr>
              <w:t xml:space="preserve"> 84.</w:t>
            </w:r>
            <w:r w:rsidR="009C4372">
              <w:rPr>
                <w:rFonts w:asciiTheme="majorBidi" w:hAnsiTheme="majorBidi" w:cstheme="majorBidi"/>
                <w:sz w:val="24"/>
                <w:szCs w:val="24"/>
              </w:rPr>
              <w:t>93</w:t>
            </w:r>
            <w:r w:rsidR="00A92CE3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  <w:r w:rsidR="00A92CE3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 w:rsidR="00724260">
              <w:rPr>
                <w:rFonts w:ascii="Times New Roman" w:hAnsi="Times New Roman" w:cs="Times New Roman"/>
                <w:sz w:val="24"/>
                <w:szCs w:val="24"/>
              </w:rPr>
              <w:t xml:space="preserve"> 0.</w:t>
            </w:r>
            <w:r w:rsidR="009C4372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2394" w:type="dxa"/>
            <w:vAlign w:val="center"/>
          </w:tcPr>
          <w:p w14:paraId="7826D0BF" w14:textId="1CCB74FF" w:rsidR="00780A0D" w:rsidRDefault="00780A0D" w:rsidP="00780A0D">
            <w:pPr>
              <w:spacing w:line="30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EE:</w:t>
            </w:r>
            <w:r w:rsidR="00A116E2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  <w:r w:rsidR="00325AA1">
              <w:rPr>
                <w:rFonts w:asciiTheme="majorBidi" w:hAnsiTheme="majorBidi" w:cstheme="majorBidi"/>
                <w:sz w:val="24"/>
                <w:szCs w:val="24"/>
              </w:rPr>
              <w:t>58.9</w:t>
            </w:r>
            <w:r w:rsidR="00A92CE3">
              <w:rPr>
                <w:rFonts w:asciiTheme="majorBidi" w:hAnsiTheme="majorBidi" w:cstheme="majorBidi"/>
                <w:sz w:val="24"/>
                <w:szCs w:val="24"/>
              </w:rPr>
              <w:t xml:space="preserve">1 </w:t>
            </w:r>
            <w:r w:rsidR="00A92CE3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 w:rsidR="00A92CE3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  <w:r w:rsidR="0067182F">
              <w:rPr>
                <w:rFonts w:asciiTheme="majorBidi" w:hAnsiTheme="majorBidi" w:cstheme="majorBidi"/>
                <w:sz w:val="24"/>
                <w:szCs w:val="24"/>
              </w:rPr>
              <w:t>0.95</w:t>
            </w:r>
          </w:p>
          <w:p w14:paraId="03641BA0" w14:textId="06201B41" w:rsidR="00780A0D" w:rsidRDefault="00780A0D" w:rsidP="00780A0D">
            <w:pPr>
              <w:spacing w:line="30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PC:</w:t>
            </w:r>
            <w:r w:rsidR="000F2814">
              <w:rPr>
                <w:rFonts w:asciiTheme="majorBidi" w:hAnsiTheme="majorBidi" w:cstheme="majorBidi"/>
                <w:sz w:val="24"/>
                <w:szCs w:val="24"/>
              </w:rPr>
              <w:t xml:space="preserve"> 8</w:t>
            </w:r>
            <w:r w:rsidR="002B06D6">
              <w:rPr>
                <w:rFonts w:asciiTheme="majorBidi" w:hAnsiTheme="majorBidi" w:cstheme="majorBidi"/>
                <w:sz w:val="24"/>
                <w:szCs w:val="24"/>
              </w:rPr>
              <w:t>3</w:t>
            </w:r>
            <w:r w:rsidR="000F2814">
              <w:rPr>
                <w:rFonts w:asciiTheme="majorBidi" w:hAnsiTheme="majorBidi" w:cstheme="majorBidi"/>
                <w:sz w:val="24"/>
                <w:szCs w:val="24"/>
              </w:rPr>
              <w:t>.</w:t>
            </w:r>
            <w:r w:rsidR="00103E2E">
              <w:rPr>
                <w:rFonts w:asciiTheme="majorBidi" w:hAnsiTheme="majorBidi" w:cstheme="majorBidi"/>
                <w:sz w:val="24"/>
                <w:szCs w:val="24"/>
              </w:rPr>
              <w:t>91</w:t>
            </w:r>
            <w:r w:rsidR="00A92CE3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  <w:r w:rsidR="00A92CE3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 w:rsidR="0032550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C18F2">
              <w:rPr>
                <w:rFonts w:ascii="Times New Roman" w:hAnsi="Times New Roman" w:cs="Times New Roman"/>
                <w:sz w:val="24"/>
                <w:szCs w:val="24"/>
              </w:rPr>
              <w:t>0.13</w:t>
            </w:r>
          </w:p>
        </w:tc>
      </w:tr>
      <w:tr w:rsidR="00780A0D" w14:paraId="7676157E" w14:textId="77777777" w:rsidTr="00AB39AA">
        <w:trPr>
          <w:trHeight w:val="890"/>
          <w:jc w:val="center"/>
        </w:trPr>
        <w:tc>
          <w:tcPr>
            <w:tcW w:w="2393" w:type="dxa"/>
            <w:vAlign w:val="center"/>
          </w:tcPr>
          <w:p w14:paraId="22535319" w14:textId="106A8A2B" w:rsidR="00780A0D" w:rsidRDefault="00780A0D" w:rsidP="00780A0D">
            <w:pPr>
              <w:spacing w:line="30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20 min</w:t>
            </w:r>
          </w:p>
        </w:tc>
        <w:tc>
          <w:tcPr>
            <w:tcW w:w="2393" w:type="dxa"/>
            <w:vAlign w:val="center"/>
          </w:tcPr>
          <w:p w14:paraId="03892D8E" w14:textId="30825EC3" w:rsidR="00780A0D" w:rsidRDefault="00780A0D" w:rsidP="00780A0D">
            <w:pPr>
              <w:spacing w:line="30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EE:</w:t>
            </w:r>
            <w:r w:rsidR="00A116E2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  <w:r w:rsidR="00D92425">
              <w:rPr>
                <w:rFonts w:asciiTheme="majorBidi" w:hAnsiTheme="majorBidi" w:cstheme="majorBidi"/>
                <w:sz w:val="24"/>
                <w:szCs w:val="24"/>
              </w:rPr>
              <w:t>5</w:t>
            </w:r>
            <w:r w:rsidR="003B68E2">
              <w:rPr>
                <w:rFonts w:asciiTheme="majorBidi" w:hAnsiTheme="majorBidi" w:cstheme="majorBidi"/>
                <w:sz w:val="24"/>
                <w:szCs w:val="24"/>
              </w:rPr>
              <w:t>5</w:t>
            </w:r>
            <w:r w:rsidR="00D92425">
              <w:rPr>
                <w:rFonts w:asciiTheme="majorBidi" w:hAnsiTheme="majorBidi" w:cstheme="majorBidi"/>
                <w:sz w:val="24"/>
                <w:szCs w:val="24"/>
              </w:rPr>
              <w:t>.</w:t>
            </w:r>
            <w:r w:rsidR="003B68E2">
              <w:rPr>
                <w:rFonts w:asciiTheme="majorBidi" w:hAnsiTheme="majorBidi" w:cstheme="majorBidi"/>
                <w:sz w:val="24"/>
                <w:szCs w:val="24"/>
              </w:rPr>
              <w:t>87</w:t>
            </w:r>
            <w:r w:rsidR="00A92CE3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  <w:r w:rsidR="00A92CE3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 w:rsidR="00D9242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B68E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D9242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B68E2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  <w:r w:rsidR="00A92CE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71A7B1FB" w14:textId="3EB0D88C" w:rsidR="00780A0D" w:rsidRDefault="00780A0D" w:rsidP="00780A0D">
            <w:pPr>
              <w:spacing w:line="30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PC:</w:t>
            </w:r>
            <w:r w:rsidR="000F2814">
              <w:rPr>
                <w:rFonts w:asciiTheme="majorBidi" w:hAnsiTheme="majorBidi" w:cstheme="majorBidi"/>
                <w:sz w:val="24"/>
                <w:szCs w:val="24"/>
              </w:rPr>
              <w:t xml:space="preserve"> 8</w:t>
            </w:r>
            <w:r w:rsidR="0032550F">
              <w:rPr>
                <w:rFonts w:asciiTheme="majorBidi" w:hAnsiTheme="majorBidi" w:cstheme="majorBidi"/>
                <w:sz w:val="24"/>
                <w:szCs w:val="24"/>
              </w:rPr>
              <w:t>4</w:t>
            </w:r>
            <w:r w:rsidR="00A92CE3">
              <w:rPr>
                <w:rFonts w:asciiTheme="majorBidi" w:hAnsiTheme="majorBidi" w:cstheme="majorBidi"/>
                <w:sz w:val="24"/>
                <w:szCs w:val="24"/>
              </w:rPr>
              <w:t>.</w:t>
            </w:r>
            <w:r w:rsidR="002B06D6">
              <w:rPr>
                <w:rFonts w:asciiTheme="majorBidi" w:hAnsiTheme="majorBidi" w:cstheme="majorBidi"/>
                <w:sz w:val="24"/>
                <w:szCs w:val="24"/>
              </w:rPr>
              <w:t>54</w:t>
            </w:r>
            <w:r w:rsidR="00A92CE3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  <w:r w:rsidR="00A92CE3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 w:rsidR="0032550F">
              <w:rPr>
                <w:rFonts w:ascii="Times New Roman" w:hAnsi="Times New Roman" w:cs="Times New Roman"/>
                <w:sz w:val="24"/>
                <w:szCs w:val="24"/>
              </w:rPr>
              <w:t xml:space="preserve"> 0.</w:t>
            </w:r>
            <w:r w:rsidR="002B06D6">
              <w:rPr>
                <w:rFonts w:ascii="Times New Roman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2394" w:type="dxa"/>
            <w:vAlign w:val="center"/>
          </w:tcPr>
          <w:p w14:paraId="4EAFB6F6" w14:textId="550C0B6D" w:rsidR="00780A0D" w:rsidRDefault="00780A0D" w:rsidP="00780A0D">
            <w:pPr>
              <w:spacing w:line="30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EE:</w:t>
            </w:r>
            <w:r w:rsidR="00A116E2">
              <w:rPr>
                <w:rFonts w:asciiTheme="majorBidi" w:hAnsiTheme="majorBidi" w:cstheme="majorBidi"/>
                <w:sz w:val="24"/>
                <w:szCs w:val="24"/>
              </w:rPr>
              <w:t xml:space="preserve"> 60.</w:t>
            </w:r>
            <w:r w:rsidR="00A92CE3">
              <w:rPr>
                <w:rFonts w:asciiTheme="majorBidi" w:hAnsiTheme="majorBidi" w:cstheme="majorBidi"/>
                <w:sz w:val="24"/>
                <w:szCs w:val="24"/>
              </w:rPr>
              <w:t xml:space="preserve">68 </w:t>
            </w:r>
            <w:r w:rsidR="00A92CE3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 w:rsidR="002E31B1">
              <w:rPr>
                <w:rFonts w:ascii="Times New Roman" w:hAnsi="Times New Roman" w:cs="Times New Roman"/>
                <w:sz w:val="24"/>
                <w:szCs w:val="24"/>
              </w:rPr>
              <w:t xml:space="preserve"> 0.55</w:t>
            </w:r>
          </w:p>
          <w:p w14:paraId="4963EA76" w14:textId="50484798" w:rsidR="00780A0D" w:rsidRDefault="00780A0D" w:rsidP="00780A0D">
            <w:pPr>
              <w:spacing w:line="30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PC:</w:t>
            </w:r>
            <w:r w:rsidR="000F2814">
              <w:rPr>
                <w:rFonts w:asciiTheme="majorBidi" w:hAnsiTheme="majorBidi" w:cstheme="majorBidi"/>
                <w:sz w:val="24"/>
                <w:szCs w:val="24"/>
              </w:rPr>
              <w:t xml:space="preserve"> 83.96</w:t>
            </w:r>
            <w:r w:rsidR="00A92CE3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  <w:r w:rsidR="00A92CE3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 w:rsidR="0032550F">
              <w:rPr>
                <w:rFonts w:ascii="Times New Roman" w:hAnsi="Times New Roman" w:cs="Times New Roman"/>
                <w:sz w:val="24"/>
                <w:szCs w:val="24"/>
              </w:rPr>
              <w:t xml:space="preserve"> 0.32</w:t>
            </w:r>
          </w:p>
        </w:tc>
        <w:tc>
          <w:tcPr>
            <w:tcW w:w="2394" w:type="dxa"/>
            <w:vAlign w:val="center"/>
          </w:tcPr>
          <w:p w14:paraId="19268983" w14:textId="412FC40A" w:rsidR="00780A0D" w:rsidRDefault="00780A0D" w:rsidP="00780A0D">
            <w:pPr>
              <w:spacing w:line="30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N/A</w:t>
            </w:r>
          </w:p>
        </w:tc>
      </w:tr>
      <w:tr w:rsidR="00780A0D" w14:paraId="0F52F1A8" w14:textId="77777777" w:rsidTr="00AB39AA">
        <w:trPr>
          <w:trHeight w:val="890"/>
          <w:jc w:val="center"/>
        </w:trPr>
        <w:tc>
          <w:tcPr>
            <w:tcW w:w="2393" w:type="dxa"/>
            <w:vAlign w:val="center"/>
          </w:tcPr>
          <w:p w14:paraId="2B2377BD" w14:textId="6EE0F0DD" w:rsidR="00780A0D" w:rsidRDefault="00780A0D" w:rsidP="00780A0D">
            <w:pPr>
              <w:spacing w:line="30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30 min</w:t>
            </w:r>
          </w:p>
        </w:tc>
        <w:tc>
          <w:tcPr>
            <w:tcW w:w="2393" w:type="dxa"/>
            <w:vAlign w:val="center"/>
          </w:tcPr>
          <w:p w14:paraId="71B173C4" w14:textId="30A92E49" w:rsidR="00780A0D" w:rsidRDefault="00780A0D" w:rsidP="00780A0D">
            <w:pPr>
              <w:spacing w:line="30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EE:</w:t>
            </w:r>
            <w:r w:rsidR="00A116E2">
              <w:rPr>
                <w:rFonts w:asciiTheme="majorBidi" w:hAnsiTheme="majorBidi" w:cstheme="majorBidi"/>
                <w:sz w:val="24"/>
                <w:szCs w:val="24"/>
              </w:rPr>
              <w:t xml:space="preserve"> 5</w:t>
            </w:r>
            <w:r w:rsidR="00325AA1">
              <w:rPr>
                <w:rFonts w:asciiTheme="majorBidi" w:hAnsiTheme="majorBidi" w:cstheme="majorBidi"/>
                <w:sz w:val="24"/>
                <w:szCs w:val="24"/>
              </w:rPr>
              <w:t>7.0</w:t>
            </w:r>
            <w:r w:rsidR="002E31B1">
              <w:rPr>
                <w:rFonts w:asciiTheme="majorBidi" w:hAnsiTheme="majorBidi" w:cstheme="majorBidi"/>
                <w:sz w:val="24"/>
                <w:szCs w:val="24"/>
              </w:rPr>
              <w:t>4</w:t>
            </w:r>
            <w:r w:rsidR="00A92CE3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  <w:r w:rsidR="00A92CE3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 w:rsidR="002E31B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B68E2">
              <w:rPr>
                <w:rFonts w:ascii="Times New Roman" w:hAnsi="Times New Roman" w:cs="Times New Roman"/>
                <w:sz w:val="24"/>
                <w:szCs w:val="24"/>
              </w:rPr>
              <w:t>1.52</w:t>
            </w:r>
          </w:p>
          <w:p w14:paraId="0AB555F8" w14:textId="5EB2720D" w:rsidR="00780A0D" w:rsidRDefault="00780A0D" w:rsidP="00780A0D">
            <w:pPr>
              <w:spacing w:line="30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PC:</w:t>
            </w:r>
            <w:r w:rsidR="000F2814">
              <w:rPr>
                <w:rFonts w:asciiTheme="majorBidi" w:hAnsiTheme="majorBidi" w:cstheme="majorBidi"/>
                <w:sz w:val="24"/>
                <w:szCs w:val="24"/>
              </w:rPr>
              <w:t xml:space="preserve"> 8</w:t>
            </w:r>
            <w:r w:rsidR="003B68E2">
              <w:rPr>
                <w:rFonts w:asciiTheme="majorBidi" w:hAnsiTheme="majorBidi" w:cstheme="majorBidi"/>
                <w:sz w:val="24"/>
                <w:szCs w:val="24"/>
              </w:rPr>
              <w:t>3</w:t>
            </w:r>
            <w:r w:rsidR="00A92CE3">
              <w:rPr>
                <w:rFonts w:asciiTheme="majorBidi" w:hAnsiTheme="majorBidi" w:cstheme="majorBidi"/>
                <w:sz w:val="24"/>
                <w:szCs w:val="24"/>
              </w:rPr>
              <w:t>.</w:t>
            </w:r>
            <w:r w:rsidR="003B68E2">
              <w:rPr>
                <w:rFonts w:asciiTheme="majorBidi" w:hAnsiTheme="majorBidi" w:cstheme="majorBidi"/>
                <w:sz w:val="24"/>
                <w:szCs w:val="24"/>
              </w:rPr>
              <w:t>07</w:t>
            </w:r>
            <w:r w:rsidR="00A92CE3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  <w:r w:rsidR="00A92CE3">
              <w:rPr>
                <w:rFonts w:ascii="Times New Roman" w:hAnsi="Times New Roman" w:cs="Times New Roman"/>
                <w:sz w:val="24"/>
                <w:szCs w:val="24"/>
              </w:rPr>
              <w:t>±</w:t>
            </w:r>
            <w:r w:rsidR="0032550F">
              <w:rPr>
                <w:rFonts w:ascii="Times New Roman" w:hAnsi="Times New Roman" w:cs="Times New Roman"/>
                <w:sz w:val="24"/>
                <w:szCs w:val="24"/>
              </w:rPr>
              <w:t xml:space="preserve"> 0.6</w:t>
            </w:r>
            <w:r w:rsidR="003B68E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394" w:type="dxa"/>
            <w:vAlign w:val="center"/>
          </w:tcPr>
          <w:p w14:paraId="69AFC96F" w14:textId="4F774491" w:rsidR="00780A0D" w:rsidRDefault="00780A0D" w:rsidP="00780A0D">
            <w:pPr>
              <w:spacing w:line="30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N/A</w:t>
            </w:r>
          </w:p>
        </w:tc>
        <w:tc>
          <w:tcPr>
            <w:tcW w:w="2394" w:type="dxa"/>
            <w:vAlign w:val="center"/>
          </w:tcPr>
          <w:p w14:paraId="17CF85F6" w14:textId="2905BF9D" w:rsidR="00780A0D" w:rsidRDefault="00780A0D" w:rsidP="00780A0D">
            <w:pPr>
              <w:spacing w:line="30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N/A</w:t>
            </w:r>
          </w:p>
        </w:tc>
      </w:tr>
    </w:tbl>
    <w:p w14:paraId="51B846D3" w14:textId="0F014B25" w:rsidR="00C66430" w:rsidRDefault="00C66430" w:rsidP="00C66430">
      <w:pPr>
        <w:spacing w:after="0" w:line="300" w:lineRule="auto"/>
        <w:jc w:val="both"/>
        <w:rPr>
          <w:rFonts w:asciiTheme="majorBidi" w:hAnsiTheme="majorBidi" w:cstheme="majorBidi"/>
          <w:sz w:val="24"/>
          <w:szCs w:val="24"/>
        </w:rPr>
      </w:pPr>
    </w:p>
    <w:p w14:paraId="4194FFB1" w14:textId="77777777" w:rsidR="00C66430" w:rsidRDefault="00C66430" w:rsidP="00C66430">
      <w:pPr>
        <w:spacing w:after="0" w:line="300" w:lineRule="auto"/>
        <w:jc w:val="both"/>
        <w:rPr>
          <w:rFonts w:asciiTheme="majorBidi" w:hAnsiTheme="majorBidi" w:cstheme="majorBidi"/>
          <w:sz w:val="24"/>
          <w:szCs w:val="24"/>
        </w:rPr>
      </w:pPr>
    </w:p>
    <w:p w14:paraId="7CBAA111" w14:textId="43023591" w:rsidR="00C66430" w:rsidRDefault="00C66430" w:rsidP="00C66430">
      <w:pPr>
        <w:spacing w:after="0" w:line="30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Next, the aqueous solubility of the two optimization treatments with the highest extraction </w:t>
      </w:r>
      <w:r w:rsidR="00C24FAC">
        <w:rPr>
          <w:rFonts w:asciiTheme="majorBidi" w:hAnsiTheme="majorBidi" w:cstheme="majorBidi"/>
          <w:sz w:val="24"/>
          <w:szCs w:val="24"/>
        </w:rPr>
        <w:t>efficiencies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C24FAC">
        <w:rPr>
          <w:rFonts w:asciiTheme="majorBidi" w:hAnsiTheme="majorBidi" w:cstheme="majorBidi"/>
          <w:sz w:val="24"/>
          <w:szCs w:val="24"/>
        </w:rPr>
        <w:t>was</w:t>
      </w:r>
      <w:r>
        <w:rPr>
          <w:rFonts w:asciiTheme="majorBidi" w:hAnsiTheme="majorBidi" w:cstheme="majorBidi"/>
          <w:sz w:val="24"/>
          <w:szCs w:val="24"/>
        </w:rPr>
        <w:t xml:space="preserve"> evaluated at pH 7, according to </w:t>
      </w:r>
      <w:r w:rsidR="00D275D7">
        <w:rPr>
          <w:rFonts w:asciiTheme="majorBidi" w:hAnsiTheme="majorBidi" w:cstheme="majorBidi"/>
          <w:sz w:val="24"/>
          <w:szCs w:val="24"/>
        </w:rPr>
        <w:t>the</w:t>
      </w:r>
      <w:r>
        <w:rPr>
          <w:rFonts w:asciiTheme="majorBidi" w:hAnsiTheme="majorBidi" w:cstheme="majorBidi"/>
          <w:sz w:val="24"/>
          <w:szCs w:val="24"/>
        </w:rPr>
        <w:t xml:space="preserve"> method described in section </w:t>
      </w:r>
      <w:r w:rsidRPr="00C66430">
        <w:rPr>
          <w:rFonts w:asciiTheme="majorBidi" w:hAnsiTheme="majorBidi" w:cstheme="majorBidi"/>
          <w:i/>
          <w:iCs/>
          <w:sz w:val="24"/>
          <w:szCs w:val="24"/>
        </w:rPr>
        <w:t>3.5.1. Aqueous solubility</w:t>
      </w:r>
      <w:r>
        <w:rPr>
          <w:rFonts w:asciiTheme="majorBidi" w:hAnsiTheme="majorBidi" w:cstheme="majorBidi"/>
          <w:sz w:val="24"/>
          <w:szCs w:val="24"/>
        </w:rPr>
        <w:t>.</w:t>
      </w:r>
      <w:r w:rsidR="00D275D7">
        <w:rPr>
          <w:rFonts w:asciiTheme="majorBidi" w:hAnsiTheme="majorBidi" w:cstheme="majorBidi"/>
          <w:sz w:val="24"/>
          <w:szCs w:val="24"/>
        </w:rPr>
        <w:t xml:space="preserve"> For</w:t>
      </w:r>
      <w:r w:rsidR="00502A0E">
        <w:rPr>
          <w:rFonts w:asciiTheme="majorBidi" w:hAnsiTheme="majorBidi" w:cstheme="majorBidi"/>
          <w:sz w:val="24"/>
          <w:szCs w:val="24"/>
        </w:rPr>
        <w:t xml:space="preserve"> the</w:t>
      </w:r>
      <w:r w:rsidR="00D275D7">
        <w:rPr>
          <w:rFonts w:asciiTheme="majorBidi" w:hAnsiTheme="majorBidi" w:cstheme="majorBidi"/>
          <w:sz w:val="24"/>
          <w:szCs w:val="24"/>
        </w:rPr>
        <w:t xml:space="preserve"> 4.5 W/g </w:t>
      </w:r>
      <w:r w:rsidR="00502A0E">
        <w:rPr>
          <w:rFonts w:asciiTheme="majorBidi" w:hAnsiTheme="majorBidi" w:cstheme="majorBidi"/>
          <w:sz w:val="24"/>
          <w:szCs w:val="24"/>
        </w:rPr>
        <w:t>and</w:t>
      </w:r>
      <w:r w:rsidR="00D275D7">
        <w:rPr>
          <w:rFonts w:asciiTheme="majorBidi" w:hAnsiTheme="majorBidi" w:cstheme="majorBidi"/>
          <w:sz w:val="24"/>
          <w:szCs w:val="24"/>
        </w:rPr>
        <w:t xml:space="preserve"> 10 min treatment, the aqueous solubility was</w:t>
      </w:r>
      <w:r w:rsidR="00502A0E">
        <w:rPr>
          <w:rFonts w:asciiTheme="majorBidi" w:hAnsiTheme="majorBidi" w:cstheme="majorBidi"/>
          <w:sz w:val="24"/>
          <w:szCs w:val="24"/>
        </w:rPr>
        <w:t xml:space="preserve"> </w:t>
      </w:r>
      <w:r w:rsidR="00473D66">
        <w:rPr>
          <w:rFonts w:asciiTheme="majorBidi" w:hAnsiTheme="majorBidi" w:cstheme="majorBidi"/>
          <w:sz w:val="24"/>
          <w:szCs w:val="24"/>
        </w:rPr>
        <w:t xml:space="preserve">34.70 ± 0.34, while for </w:t>
      </w:r>
      <w:r w:rsidR="00502A0E">
        <w:rPr>
          <w:rFonts w:asciiTheme="majorBidi" w:hAnsiTheme="majorBidi" w:cstheme="majorBidi"/>
          <w:sz w:val="24"/>
          <w:szCs w:val="24"/>
        </w:rPr>
        <w:t xml:space="preserve">the </w:t>
      </w:r>
      <w:r w:rsidR="00473D66">
        <w:rPr>
          <w:rFonts w:asciiTheme="majorBidi" w:hAnsiTheme="majorBidi" w:cstheme="majorBidi"/>
          <w:sz w:val="24"/>
          <w:szCs w:val="24"/>
        </w:rPr>
        <w:t xml:space="preserve">3 W/g </w:t>
      </w:r>
      <w:r w:rsidR="00502A0E">
        <w:rPr>
          <w:rFonts w:asciiTheme="majorBidi" w:hAnsiTheme="majorBidi" w:cstheme="majorBidi"/>
          <w:sz w:val="24"/>
          <w:szCs w:val="24"/>
        </w:rPr>
        <w:t>and</w:t>
      </w:r>
      <w:r w:rsidR="00473D66">
        <w:rPr>
          <w:rFonts w:asciiTheme="majorBidi" w:hAnsiTheme="majorBidi" w:cstheme="majorBidi"/>
          <w:sz w:val="24"/>
          <w:szCs w:val="24"/>
        </w:rPr>
        <w:t xml:space="preserve"> 20 min treatment, it was measured at 35.81 ± 0.25. </w:t>
      </w:r>
    </w:p>
    <w:p w14:paraId="0A288D36" w14:textId="53B85424" w:rsidR="00473D66" w:rsidRDefault="00473D66" w:rsidP="00C66430">
      <w:pPr>
        <w:spacing w:after="0" w:line="30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lastRenderedPageBreak/>
        <w:t>Therefore, since</w:t>
      </w:r>
      <w:r w:rsidR="00502A0E">
        <w:rPr>
          <w:rFonts w:asciiTheme="majorBidi" w:hAnsiTheme="majorBidi" w:cstheme="majorBidi"/>
          <w:sz w:val="24"/>
          <w:szCs w:val="24"/>
        </w:rPr>
        <w:t xml:space="preserve"> the</w:t>
      </w:r>
      <w:r>
        <w:rPr>
          <w:rFonts w:asciiTheme="majorBidi" w:hAnsiTheme="majorBidi" w:cstheme="majorBidi"/>
          <w:sz w:val="24"/>
          <w:szCs w:val="24"/>
        </w:rPr>
        <w:t xml:space="preserve"> 3 W/g </w:t>
      </w:r>
      <w:r w:rsidR="00502A0E">
        <w:rPr>
          <w:rFonts w:asciiTheme="majorBidi" w:hAnsiTheme="majorBidi" w:cstheme="majorBidi"/>
          <w:sz w:val="24"/>
          <w:szCs w:val="24"/>
        </w:rPr>
        <w:t>and</w:t>
      </w:r>
      <w:r>
        <w:rPr>
          <w:rFonts w:asciiTheme="majorBidi" w:hAnsiTheme="majorBidi" w:cstheme="majorBidi"/>
          <w:sz w:val="24"/>
          <w:szCs w:val="24"/>
        </w:rPr>
        <w:t xml:space="preserve"> 20 min treatment offered a higher extraction efficiency,</w:t>
      </w:r>
      <w:r w:rsidR="001145AB">
        <w:rPr>
          <w:rFonts w:asciiTheme="majorBidi" w:hAnsiTheme="majorBidi" w:cstheme="majorBidi"/>
          <w:sz w:val="24"/>
          <w:szCs w:val="24"/>
        </w:rPr>
        <w:t xml:space="preserve"> </w:t>
      </w:r>
      <w:r w:rsidR="00502A0E">
        <w:rPr>
          <w:rFonts w:asciiTheme="majorBidi" w:hAnsiTheme="majorBidi" w:cstheme="majorBidi"/>
          <w:sz w:val="24"/>
          <w:szCs w:val="24"/>
        </w:rPr>
        <w:t>as well as</w:t>
      </w:r>
      <w:r w:rsidR="001145AB">
        <w:rPr>
          <w:rFonts w:asciiTheme="majorBidi" w:hAnsiTheme="majorBidi" w:cstheme="majorBidi"/>
          <w:sz w:val="24"/>
          <w:szCs w:val="24"/>
        </w:rPr>
        <w:t xml:space="preserve"> slightly higher</w:t>
      </w:r>
      <w:r>
        <w:rPr>
          <w:rFonts w:asciiTheme="majorBidi" w:hAnsiTheme="majorBidi" w:cstheme="majorBidi"/>
          <w:sz w:val="24"/>
          <w:szCs w:val="24"/>
        </w:rPr>
        <w:t xml:space="preserve"> protein content and aqueous solubility, </w:t>
      </w:r>
      <w:r w:rsidR="007B44CC">
        <w:rPr>
          <w:rFonts w:asciiTheme="majorBidi" w:hAnsiTheme="majorBidi" w:cstheme="majorBidi"/>
          <w:sz w:val="24"/>
          <w:szCs w:val="24"/>
        </w:rPr>
        <w:t>its</w:t>
      </w:r>
      <w:r>
        <w:rPr>
          <w:rFonts w:asciiTheme="majorBidi" w:hAnsiTheme="majorBidi" w:cstheme="majorBidi"/>
          <w:sz w:val="24"/>
          <w:szCs w:val="24"/>
        </w:rPr>
        <w:t xml:space="preserve"> ultrasound parameters were selected as optimal conditions </w:t>
      </w:r>
      <w:r w:rsidR="001145AB">
        <w:rPr>
          <w:rFonts w:asciiTheme="majorBidi" w:hAnsiTheme="majorBidi" w:cstheme="majorBidi"/>
          <w:sz w:val="24"/>
          <w:szCs w:val="24"/>
        </w:rPr>
        <w:t xml:space="preserve">for the objectives of </w:t>
      </w:r>
      <w:r w:rsidR="00502A0E">
        <w:rPr>
          <w:rFonts w:asciiTheme="majorBidi" w:hAnsiTheme="majorBidi" w:cstheme="majorBidi"/>
          <w:sz w:val="24"/>
          <w:szCs w:val="24"/>
        </w:rPr>
        <w:t>this</w:t>
      </w:r>
      <w:r w:rsidR="001145AB">
        <w:rPr>
          <w:rFonts w:asciiTheme="majorBidi" w:hAnsiTheme="majorBidi" w:cstheme="majorBidi"/>
          <w:sz w:val="24"/>
          <w:szCs w:val="24"/>
        </w:rPr>
        <w:t xml:space="preserve"> paper. </w:t>
      </w:r>
    </w:p>
    <w:p w14:paraId="52C6DA1B" w14:textId="77777777" w:rsidR="00C66430" w:rsidRPr="00780A0D" w:rsidRDefault="00C66430" w:rsidP="00421E7F">
      <w:pPr>
        <w:spacing w:after="0" w:line="300" w:lineRule="auto"/>
        <w:ind w:firstLine="374"/>
        <w:jc w:val="both"/>
        <w:rPr>
          <w:rFonts w:asciiTheme="majorBidi" w:hAnsiTheme="majorBidi" w:cstheme="majorBidi"/>
          <w:sz w:val="24"/>
          <w:szCs w:val="24"/>
        </w:rPr>
      </w:pPr>
    </w:p>
    <w:p w14:paraId="587F41EA" w14:textId="77777777" w:rsidR="00441786" w:rsidRDefault="00441786" w:rsidP="00421E7F">
      <w:pPr>
        <w:spacing w:after="0" w:line="300" w:lineRule="auto"/>
        <w:jc w:val="both"/>
        <w:rPr>
          <w:rFonts w:asciiTheme="majorBidi" w:hAnsiTheme="majorBidi" w:cstheme="majorBidi"/>
          <w:sz w:val="24"/>
          <w:szCs w:val="24"/>
        </w:rPr>
      </w:pPr>
    </w:p>
    <w:p w14:paraId="6524B4B8" w14:textId="4FB2F74C" w:rsidR="00F54AA8" w:rsidRPr="00441786" w:rsidRDefault="00F54AA8" w:rsidP="00421E7F">
      <w:pPr>
        <w:spacing w:after="0" w:line="300" w:lineRule="auto"/>
        <w:jc w:val="both"/>
        <w:rPr>
          <w:rFonts w:asciiTheme="majorBidi" w:hAnsiTheme="majorBidi" w:cstheme="majorBidi"/>
          <w:sz w:val="24"/>
          <w:szCs w:val="24"/>
        </w:rPr>
      </w:pPr>
    </w:p>
    <w:sectPr w:rsidR="00F54AA8" w:rsidRPr="00441786" w:rsidSect="00441786">
      <w:pgSz w:w="12240" w:h="15840"/>
      <w:pgMar w:top="1440" w:right="1440" w:bottom="1440" w:left="1440" w:header="708" w:footer="708" w:gutter="0"/>
      <w:lnNumType w:countBy="1" w:restart="continuous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5640"/>
    <w:rsid w:val="0004653B"/>
    <w:rsid w:val="000A5329"/>
    <w:rsid w:val="000E7770"/>
    <w:rsid w:val="000F2814"/>
    <w:rsid w:val="00103E2E"/>
    <w:rsid w:val="001145AB"/>
    <w:rsid w:val="00160E69"/>
    <w:rsid w:val="001D575A"/>
    <w:rsid w:val="00213E64"/>
    <w:rsid w:val="00245788"/>
    <w:rsid w:val="002B06D6"/>
    <w:rsid w:val="002C44D1"/>
    <w:rsid w:val="002E31B1"/>
    <w:rsid w:val="00307534"/>
    <w:rsid w:val="0032550F"/>
    <w:rsid w:val="00325AA1"/>
    <w:rsid w:val="003B68E2"/>
    <w:rsid w:val="00421E7F"/>
    <w:rsid w:val="00434C6F"/>
    <w:rsid w:val="00441786"/>
    <w:rsid w:val="00473D66"/>
    <w:rsid w:val="00502A0E"/>
    <w:rsid w:val="0059737A"/>
    <w:rsid w:val="00623A5C"/>
    <w:rsid w:val="00643917"/>
    <w:rsid w:val="0067182F"/>
    <w:rsid w:val="00724260"/>
    <w:rsid w:val="00734C0B"/>
    <w:rsid w:val="007701C9"/>
    <w:rsid w:val="00780A0D"/>
    <w:rsid w:val="007B44CC"/>
    <w:rsid w:val="007C7D06"/>
    <w:rsid w:val="008A237E"/>
    <w:rsid w:val="009839D9"/>
    <w:rsid w:val="009928E4"/>
    <w:rsid w:val="009959B5"/>
    <w:rsid w:val="009C4372"/>
    <w:rsid w:val="009D66BF"/>
    <w:rsid w:val="009E20A4"/>
    <w:rsid w:val="00A116E2"/>
    <w:rsid w:val="00A16F35"/>
    <w:rsid w:val="00A92CE3"/>
    <w:rsid w:val="00AB39AA"/>
    <w:rsid w:val="00B54F40"/>
    <w:rsid w:val="00B62139"/>
    <w:rsid w:val="00BA07D7"/>
    <w:rsid w:val="00BE4748"/>
    <w:rsid w:val="00C16465"/>
    <w:rsid w:val="00C24FAC"/>
    <w:rsid w:val="00C66430"/>
    <w:rsid w:val="00C93B5B"/>
    <w:rsid w:val="00D275D7"/>
    <w:rsid w:val="00D40C9D"/>
    <w:rsid w:val="00D92425"/>
    <w:rsid w:val="00DD0B4E"/>
    <w:rsid w:val="00E11CDF"/>
    <w:rsid w:val="00E45640"/>
    <w:rsid w:val="00E802ED"/>
    <w:rsid w:val="00EA74C5"/>
    <w:rsid w:val="00EC18F2"/>
    <w:rsid w:val="00EC2EC3"/>
    <w:rsid w:val="00ED0CAB"/>
    <w:rsid w:val="00F54AA8"/>
    <w:rsid w:val="00F70CC3"/>
    <w:rsid w:val="00F74628"/>
    <w:rsid w:val="00FB3E56"/>
    <w:rsid w:val="00FE5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63ECF9"/>
  <w15:chartTrackingRefBased/>
  <w15:docId w15:val="{BF37C57C-59B9-4903-8FB5-F982DA4BCF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80A0D"/>
    <w:pPr>
      <w:spacing w:line="256" w:lineRule="auto"/>
    </w:pPr>
    <w:rPr>
      <w:rFonts w:ascii="Calibri" w:eastAsia="Calibri" w:hAnsi="Calibri" w:cs="Calibri"/>
      <w:kern w:val="0"/>
      <w:sz w:val="22"/>
      <w:szCs w:val="22"/>
      <w:lang w:val="en-US" w:eastAsia="en-CA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E45640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n-CA"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45640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n-CA"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45640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n-CA"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45640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val="en-CA"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45640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val="en-CA"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45640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en-CA"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45640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en-CA"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45640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en-CA"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45640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en-CA"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4564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4564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4564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4564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4564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4564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4564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4564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4564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4564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CA"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E4564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45640"/>
    <w:pPr>
      <w:numPr>
        <w:ilvl w:val="1"/>
      </w:numPr>
      <w:spacing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n-CA"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E4564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45640"/>
    <w:pPr>
      <w:spacing w:before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val="en-CA"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E4564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45640"/>
    <w:pPr>
      <w:spacing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val="en-CA"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E4564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4564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val="en-CA"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4564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45640"/>
    <w:rPr>
      <w:b/>
      <w:bCs/>
      <w:smallCaps/>
      <w:color w:val="0F4761" w:themeColor="accent1" w:themeShade="BF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441786"/>
  </w:style>
  <w:style w:type="table" w:styleId="TableGrid">
    <w:name w:val="Table Grid"/>
    <w:basedOn w:val="TableNormal"/>
    <w:uiPriority w:val="39"/>
    <w:rsid w:val="004417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509</TotalTime>
  <Pages>2</Pages>
  <Words>374</Words>
  <Characters>2133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Abouzar Karimi Jafari</dc:creator>
  <cp:keywords/>
  <dc:description/>
  <cp:lastModifiedBy>Abouzar Karimi Jafari</cp:lastModifiedBy>
  <cp:revision>38</cp:revision>
  <dcterms:created xsi:type="dcterms:W3CDTF">2025-08-20T16:09:00Z</dcterms:created>
  <dcterms:modified xsi:type="dcterms:W3CDTF">2025-08-25T16:59:00Z</dcterms:modified>
</cp:coreProperties>
</file>